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9"/>
        <w:gridCol w:w="4546"/>
      </w:tblGrid>
      <w:tr w:rsidR="00586BBC" w:rsidRPr="00586BBC" w14:paraId="20277ABD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D9CB70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- 96196</w:t>
            </w:r>
          </w:p>
        </w:tc>
      </w:tr>
      <w:tr w:rsidR="00586BBC" w:rsidRPr="00586BBC" w14:paraId="2F241BE7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9C78A8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ECD9041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56FE5649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4F445D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направления в кураторской работе</w:t>
            </w:r>
          </w:p>
        </w:tc>
      </w:tr>
      <w:tr w:rsidR="00586BBC" w:rsidRPr="00586BBC" w14:paraId="3A5D26E7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64118B1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- 96197</w:t>
            </w:r>
          </w:p>
        </w:tc>
      </w:tr>
      <w:tr w:rsidR="00586BBC" w:rsidRPr="00586BBC" w14:paraId="54408C3F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AA3546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6CA919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06721AC7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513BDB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Куратор как субъект воспитания</w:t>
            </w:r>
          </w:p>
        </w:tc>
      </w:tr>
      <w:tr w:rsidR="00586BBC" w:rsidRPr="00586BBC" w14:paraId="7A62A669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279EC14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- 96198</w:t>
            </w:r>
          </w:p>
        </w:tc>
      </w:tr>
      <w:tr w:rsidR="00586BBC" w:rsidRPr="00586BBC" w14:paraId="61B77BD6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97009B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CFF1AE3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1B0C8298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16A6DE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Современные образовательные технологии в высшей школе</w:t>
            </w:r>
          </w:p>
        </w:tc>
      </w:tr>
      <w:tr w:rsidR="00586BBC" w:rsidRPr="00586BBC" w14:paraId="341509C4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9FAC2EE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- 96199</w:t>
            </w:r>
          </w:p>
        </w:tc>
      </w:tr>
      <w:tr w:rsidR="00586BBC" w:rsidRPr="00586BBC" w14:paraId="6F554A20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246DDC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E97599A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9FFEAFA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099E05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Педагогические технологии в триаде «методология-стратегия-тактика». Методологические технологии обучения.</w:t>
            </w:r>
          </w:p>
        </w:tc>
      </w:tr>
      <w:tr w:rsidR="00586BBC" w:rsidRPr="00586BBC" w14:paraId="720125F4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9E64565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- 96200</w:t>
            </w:r>
          </w:p>
        </w:tc>
      </w:tr>
      <w:tr w:rsidR="00586BBC" w:rsidRPr="00586BBC" w14:paraId="1D0AE15C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1A01EB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DC86D03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1AEE8F6A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745506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Стратегические подходы: технологический подход к организационным формам обучения</w:t>
            </w:r>
          </w:p>
        </w:tc>
      </w:tr>
      <w:tr w:rsidR="00586BBC" w:rsidRPr="00586BBC" w14:paraId="2929767F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D008CE1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- 96201</w:t>
            </w:r>
          </w:p>
        </w:tc>
      </w:tr>
      <w:tr w:rsidR="00586BBC" w:rsidRPr="00586BBC" w14:paraId="4B0D479F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B3A90C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5691311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1B5030E4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816D6F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Тактические технологии: технологический подход к методам обучения</w:t>
            </w:r>
          </w:p>
        </w:tc>
      </w:tr>
      <w:tr w:rsidR="00586BBC" w:rsidRPr="00586BBC" w14:paraId="65703865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E704E14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- 96202</w:t>
            </w:r>
          </w:p>
        </w:tc>
      </w:tr>
      <w:tr w:rsidR="00586BBC" w:rsidRPr="00586BBC" w14:paraId="14A9822A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306085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3F3A262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052A4C5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F342B3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Важность методов научного исследования</w:t>
            </w:r>
          </w:p>
        </w:tc>
      </w:tr>
      <w:tr w:rsidR="00586BBC" w:rsidRPr="00586BBC" w14:paraId="01D9E23E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D87E7F2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- 96203</w:t>
            </w:r>
          </w:p>
        </w:tc>
      </w:tr>
      <w:tr w:rsidR="00586BBC" w:rsidRPr="00586BBC" w14:paraId="5A203E26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C92843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61A4D9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07F07235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FD27E6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Организация учебного процесса высшей школы на основе кредитной технологии обучения</w:t>
            </w:r>
          </w:p>
        </w:tc>
      </w:tr>
      <w:tr w:rsidR="00586BBC" w:rsidRPr="00586BBC" w14:paraId="506F880B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E5A11F4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- 96204</w:t>
            </w:r>
          </w:p>
        </w:tc>
      </w:tr>
      <w:tr w:rsidR="00586BBC" w:rsidRPr="00586BBC" w14:paraId="0DABBF3C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2F5F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F6415FA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3639AF26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D4291B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Самостоятельная работ студентов как организационная форма обучения</w:t>
            </w:r>
          </w:p>
        </w:tc>
      </w:tr>
      <w:tr w:rsidR="00586BBC" w:rsidRPr="00586BBC" w14:paraId="6CB96956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E012370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- 96205</w:t>
            </w:r>
          </w:p>
        </w:tc>
      </w:tr>
      <w:tr w:rsidR="00586BBC" w:rsidRPr="00586BBC" w14:paraId="19EB6DE5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0AE66E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D36C9E0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730A7072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E3A3A9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Особенности  организации педагогического контроля в вузе</w:t>
            </w:r>
          </w:p>
        </w:tc>
      </w:tr>
      <w:tr w:rsidR="00586BBC" w:rsidRPr="00586BBC" w14:paraId="009CB7FB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288AE8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- 96206</w:t>
            </w:r>
          </w:p>
        </w:tc>
      </w:tr>
      <w:tr w:rsidR="00586BBC" w:rsidRPr="00586BBC" w14:paraId="744FDEA2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4AD58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CEF52F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681D1DA1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1CD4D1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Фило</w:t>
            </w: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softHyphen/>
              <w:t>соф</w:t>
            </w: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softHyphen/>
              <w:t>ско-методологи</w:t>
            </w: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softHyphen/>
              <w:t>чес</w:t>
            </w: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softHyphen/>
              <w:t>кий фонд педaгогики .</w:t>
            </w:r>
          </w:p>
        </w:tc>
      </w:tr>
      <w:tr w:rsidR="00586BBC" w:rsidRPr="00586BBC" w14:paraId="59AEA839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006A32C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- 96207</w:t>
            </w:r>
          </w:p>
        </w:tc>
      </w:tr>
      <w:tr w:rsidR="00586BBC" w:rsidRPr="00586BBC" w14:paraId="7A01DE19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78795C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4D4926A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37411D2B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B24D02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Педагогическая имиджелогия</w:t>
            </w:r>
          </w:p>
        </w:tc>
      </w:tr>
      <w:tr w:rsidR="00586BBC" w:rsidRPr="00586BBC" w14:paraId="65A62638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808D37C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- 96208</w:t>
            </w:r>
          </w:p>
        </w:tc>
      </w:tr>
      <w:tr w:rsidR="00586BBC" w:rsidRPr="00586BBC" w14:paraId="109A4D3D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151AF2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EB77F44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1A95A581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91E89E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Педагогические измерения в высшей школе.</w:t>
            </w:r>
          </w:p>
        </w:tc>
      </w:tr>
      <w:tr w:rsidR="00586BBC" w:rsidRPr="00586BBC" w14:paraId="2FC2E7AC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9FB10D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- 96209</w:t>
            </w:r>
          </w:p>
        </w:tc>
      </w:tr>
      <w:tr w:rsidR="00586BBC" w:rsidRPr="00586BBC" w14:paraId="50340997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3E6ED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D2F71F7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5595A21C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60BF3E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lastRenderedPageBreak/>
              <w:t>Профессиональная компетентность  педагога-психолога</w:t>
            </w:r>
          </w:p>
        </w:tc>
      </w:tr>
      <w:tr w:rsidR="00586BBC" w:rsidRPr="00586BBC" w14:paraId="04C028DD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878FE4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- 96210</w:t>
            </w:r>
          </w:p>
        </w:tc>
      </w:tr>
      <w:tr w:rsidR="00586BBC" w:rsidRPr="00586BBC" w14:paraId="7D03DFB3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EC60CE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94A935B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445620BC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A9C779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Обучение в условиях обновленного содержания образования Республики Казахстан</w:t>
            </w:r>
          </w:p>
        </w:tc>
      </w:tr>
      <w:tr w:rsidR="00586BBC" w:rsidRPr="00586BBC" w14:paraId="2A509E97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732937B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- 96211</w:t>
            </w:r>
          </w:p>
        </w:tc>
      </w:tr>
      <w:tr w:rsidR="00586BBC" w:rsidRPr="00586BBC" w14:paraId="3CF48B78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E0D694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994CFCB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2083519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974394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Содержание понятия педагогическое общение</w:t>
            </w:r>
          </w:p>
        </w:tc>
      </w:tr>
      <w:tr w:rsidR="00586BBC" w:rsidRPr="00586BBC" w14:paraId="34831C26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FE9B9A1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- 96212</w:t>
            </w:r>
          </w:p>
        </w:tc>
      </w:tr>
      <w:tr w:rsidR="00586BBC" w:rsidRPr="00586BBC" w14:paraId="7FA29454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DB9C4C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807D5D2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6A658DCB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215FD1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Теория символического интеракционизма</w:t>
            </w:r>
          </w:p>
        </w:tc>
      </w:tr>
      <w:tr w:rsidR="00586BBC" w:rsidRPr="00586BBC" w14:paraId="20E778E0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4FD9FC7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- 96213</w:t>
            </w:r>
          </w:p>
        </w:tc>
      </w:tr>
      <w:tr w:rsidR="00586BBC" w:rsidRPr="00586BBC" w14:paraId="274BB1B3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14EC35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CB6AE5C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68B3336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ECF54C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Психологические механизмы педагогического общения</w:t>
            </w:r>
          </w:p>
        </w:tc>
      </w:tr>
      <w:tr w:rsidR="00586BBC" w:rsidRPr="00586BBC" w14:paraId="1FCE7092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53866D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- 96214</w:t>
            </w:r>
          </w:p>
        </w:tc>
      </w:tr>
      <w:tr w:rsidR="00586BBC" w:rsidRPr="00586BBC" w14:paraId="07600582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C14D6E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BC45E3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4F27760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BFFA50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Стили управления в педагогическом общении</w:t>
            </w:r>
          </w:p>
        </w:tc>
      </w:tr>
      <w:tr w:rsidR="00586BBC" w:rsidRPr="00586BBC" w14:paraId="4A974B84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4DA6D14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- 96215</w:t>
            </w:r>
          </w:p>
        </w:tc>
      </w:tr>
      <w:tr w:rsidR="00586BBC" w:rsidRPr="00586BBC" w14:paraId="4A0335B4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38EA16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7790D63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66FDD32F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3010B4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Характеристика модели профессиональной позиции педагогов по классификации М. Талена</w:t>
            </w:r>
          </w:p>
        </w:tc>
      </w:tr>
      <w:tr w:rsidR="00586BBC" w:rsidRPr="00586BBC" w14:paraId="148CDF19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29B8D6A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- 96216</w:t>
            </w:r>
          </w:p>
        </w:tc>
      </w:tr>
      <w:tr w:rsidR="00586BBC" w:rsidRPr="00586BBC" w14:paraId="6D6D821D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576F6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45A0B3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44E2D556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258EC5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Цель и сущность процесса обучения в высшей школе</w:t>
            </w:r>
          </w:p>
        </w:tc>
      </w:tr>
      <w:tr w:rsidR="00586BBC" w:rsidRPr="00586BBC" w14:paraId="3E13FA54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D1F1FCE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- 96217</w:t>
            </w:r>
          </w:p>
        </w:tc>
      </w:tr>
      <w:tr w:rsidR="00586BBC" w:rsidRPr="00586BBC" w14:paraId="7969AA53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772FDA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A736EA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68144BEC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B83D4B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Закономерности и принципы процесса обучения в высшей школе</w:t>
            </w:r>
          </w:p>
        </w:tc>
      </w:tr>
      <w:tr w:rsidR="00586BBC" w:rsidRPr="00586BBC" w14:paraId="4EEA76DF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DB1893A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- 96218</w:t>
            </w:r>
          </w:p>
        </w:tc>
      </w:tr>
      <w:tr w:rsidR="00586BBC" w:rsidRPr="00586BBC" w14:paraId="5983267B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DF2C25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3AD46D4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0EB0AA4E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681314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Теория обучения Ж. Пиаже</w:t>
            </w:r>
          </w:p>
        </w:tc>
      </w:tr>
      <w:tr w:rsidR="00586BBC" w:rsidRPr="00586BBC" w14:paraId="5D89F2E3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A82231E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- 96219</w:t>
            </w:r>
          </w:p>
        </w:tc>
      </w:tr>
      <w:tr w:rsidR="00586BBC" w:rsidRPr="00586BBC" w14:paraId="652D9439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37E920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BF7315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766B400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9C4DF0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Культурно-историческая концепция Л. С. Выготского</w:t>
            </w:r>
          </w:p>
        </w:tc>
      </w:tr>
      <w:tr w:rsidR="00586BBC" w:rsidRPr="00586BBC" w14:paraId="620BBB83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A14263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- 96220</w:t>
            </w:r>
          </w:p>
        </w:tc>
      </w:tr>
      <w:tr w:rsidR="00586BBC" w:rsidRPr="00586BBC" w14:paraId="46334B11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258A1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630B8E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A7F9B5A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D3A577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Теория программированного обучения Б. Скиннера</w:t>
            </w:r>
          </w:p>
        </w:tc>
      </w:tr>
      <w:tr w:rsidR="00586BBC" w:rsidRPr="00586BBC" w14:paraId="115075E6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C778C5B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- 96221</w:t>
            </w:r>
          </w:p>
        </w:tc>
      </w:tr>
      <w:tr w:rsidR="00586BBC" w:rsidRPr="00586BBC" w14:paraId="58AEBA58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C7AF54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59DFAE3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3833FD77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2FA0AE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Теория поэтапного формирования умственной деятельности П. Я. Гальперина</w:t>
            </w:r>
          </w:p>
        </w:tc>
      </w:tr>
      <w:tr w:rsidR="00586BBC" w:rsidRPr="00586BBC" w14:paraId="48D25BD3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D8F984B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- 96222</w:t>
            </w:r>
          </w:p>
        </w:tc>
      </w:tr>
      <w:tr w:rsidR="00586BBC" w:rsidRPr="00586BBC" w14:paraId="77E1397F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197AAE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184348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5058249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67BE8A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Теория развивающего обучения Д. Б. Эльконина и В. В. Давыдова</w:t>
            </w:r>
          </w:p>
        </w:tc>
      </w:tr>
      <w:tr w:rsidR="00586BBC" w:rsidRPr="00586BBC" w14:paraId="17E05370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F63EF4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- 96223</w:t>
            </w:r>
          </w:p>
        </w:tc>
      </w:tr>
      <w:tr w:rsidR="00586BBC" w:rsidRPr="00586BBC" w14:paraId="51B07B1E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EDA9D6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F99286C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3A2749D4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701D77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Теория проблемного обучения</w:t>
            </w:r>
          </w:p>
        </w:tc>
      </w:tr>
      <w:tr w:rsidR="00586BBC" w:rsidRPr="00586BBC" w14:paraId="39A2E518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0481D90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- 96224</w:t>
            </w:r>
          </w:p>
        </w:tc>
      </w:tr>
      <w:tr w:rsidR="00586BBC" w:rsidRPr="00586BBC" w14:paraId="35C0067F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3BA402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00FB5D8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1F86BA9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C6069D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Технологии обучения</w:t>
            </w:r>
          </w:p>
        </w:tc>
      </w:tr>
      <w:tr w:rsidR="00586BBC" w:rsidRPr="00586BBC" w14:paraId="0751B224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246F5D4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- 96225</w:t>
            </w:r>
          </w:p>
        </w:tc>
      </w:tr>
      <w:tr w:rsidR="00586BBC" w:rsidRPr="00586BBC" w14:paraId="69E5E45A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2BC6AC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E71AC24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58A38BEC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763387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Формы обучения</w:t>
            </w:r>
          </w:p>
        </w:tc>
      </w:tr>
      <w:tr w:rsidR="00586BBC" w:rsidRPr="00586BBC" w14:paraId="2F67B09C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53BBA53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- 96226</w:t>
            </w:r>
          </w:p>
        </w:tc>
      </w:tr>
      <w:tr w:rsidR="00586BBC" w:rsidRPr="00586BBC" w14:paraId="2BD39229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EF1BD3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B0B4E9B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4B6EB432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9B007D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Формы организации групповой работы в обучении</w:t>
            </w:r>
          </w:p>
        </w:tc>
      </w:tr>
      <w:tr w:rsidR="00586BBC" w:rsidRPr="00586BBC" w14:paraId="3630D0F8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103B482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- 96227</w:t>
            </w:r>
          </w:p>
        </w:tc>
      </w:tr>
      <w:tr w:rsidR="00586BBC" w:rsidRPr="00586BBC" w14:paraId="435DE565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CD89B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D2A1B16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F9CD3A3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363BB2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Учебная деятельность как фактор развития</w:t>
            </w:r>
          </w:p>
        </w:tc>
      </w:tr>
      <w:tr w:rsidR="00586BBC" w:rsidRPr="00586BBC" w14:paraId="153D9595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E6FE1FE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- 96228</w:t>
            </w:r>
          </w:p>
        </w:tc>
      </w:tr>
      <w:tr w:rsidR="00586BBC" w:rsidRPr="00586BBC" w14:paraId="0015D7CC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A03377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AE3613A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01AF1883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046BF9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Структура учебной деятельности на основе теории деятельности А. Н Леонтьева</w:t>
            </w:r>
          </w:p>
        </w:tc>
      </w:tr>
      <w:tr w:rsidR="00586BBC" w:rsidRPr="00586BBC" w14:paraId="41B515D1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54C0DAA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- 96229</w:t>
            </w:r>
          </w:p>
        </w:tc>
      </w:tr>
      <w:tr w:rsidR="00586BBC" w:rsidRPr="00586BBC" w14:paraId="72C487F6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12C25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9B6BED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4C41263D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A0CF64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Психология субъектного развития обучающихся вуза</w:t>
            </w:r>
          </w:p>
        </w:tc>
      </w:tr>
      <w:tr w:rsidR="00586BBC" w:rsidRPr="00586BBC" w14:paraId="0979DC16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A64D630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- 96230</w:t>
            </w:r>
          </w:p>
        </w:tc>
      </w:tr>
      <w:tr w:rsidR="00586BBC" w:rsidRPr="00586BBC" w14:paraId="7CB218A9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CFA28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E1592EB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71B2B7FD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68FCAF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Субъектный уровень личностного развития</w:t>
            </w:r>
          </w:p>
        </w:tc>
      </w:tr>
      <w:tr w:rsidR="00586BBC" w:rsidRPr="00586BBC" w14:paraId="4712A563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0494CC2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- 96231</w:t>
            </w:r>
          </w:p>
        </w:tc>
      </w:tr>
      <w:tr w:rsidR="00586BBC" w:rsidRPr="00586BBC" w14:paraId="48BC25BF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5FAAF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E2FBEEB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3F4BE310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00EB32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Субъектные качества и особенности развития</w:t>
            </w:r>
          </w:p>
        </w:tc>
      </w:tr>
      <w:tr w:rsidR="00586BBC" w:rsidRPr="00586BBC" w14:paraId="46E0113D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D52A711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- 96232</w:t>
            </w:r>
          </w:p>
        </w:tc>
      </w:tr>
      <w:tr w:rsidR="00586BBC" w:rsidRPr="00586BBC" w14:paraId="0609A14A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0237B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9211AA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75384E4B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7D5525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Личностное развитие и профессиональная адаптация студентов вуза</w:t>
            </w:r>
          </w:p>
        </w:tc>
      </w:tr>
      <w:tr w:rsidR="00586BBC" w:rsidRPr="00586BBC" w14:paraId="5A0D25C8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C209BFE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- 96233</w:t>
            </w:r>
          </w:p>
        </w:tc>
      </w:tr>
      <w:tr w:rsidR="00586BBC" w:rsidRPr="00586BBC" w14:paraId="090C2CDB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6F4093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80D15DA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931B2FE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218D2C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Психологическая служба в образовании</w:t>
            </w:r>
          </w:p>
        </w:tc>
      </w:tr>
      <w:tr w:rsidR="00586BBC" w:rsidRPr="00586BBC" w14:paraId="5F59899F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2AC843A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- 96234</w:t>
            </w:r>
          </w:p>
        </w:tc>
      </w:tr>
      <w:tr w:rsidR="00586BBC" w:rsidRPr="00586BBC" w14:paraId="584B5EED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018FFA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BFD1CE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46289D12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859817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Роль психодиагностики в высшей школе</w:t>
            </w:r>
          </w:p>
        </w:tc>
      </w:tr>
      <w:tr w:rsidR="00586BBC" w:rsidRPr="00586BBC" w14:paraId="73DC95D4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F1E98E7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- 96235</w:t>
            </w:r>
          </w:p>
        </w:tc>
      </w:tr>
      <w:tr w:rsidR="00586BBC" w:rsidRPr="00586BBC" w14:paraId="028DD450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6CE3E4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C6FA807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7DA91FDE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16A448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Методы исследования в психологической науке</w:t>
            </w:r>
          </w:p>
        </w:tc>
      </w:tr>
      <w:tr w:rsidR="00586BBC" w:rsidRPr="00586BBC" w14:paraId="7F2B0EAA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C3883F4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- 96236</w:t>
            </w:r>
          </w:p>
        </w:tc>
      </w:tr>
      <w:tr w:rsidR="00586BBC" w:rsidRPr="00586BBC" w14:paraId="2C0A3E6F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DE8698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0DE525B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36C347D1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09E5D8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Психология деятельности</w:t>
            </w:r>
          </w:p>
        </w:tc>
      </w:tr>
      <w:tr w:rsidR="00586BBC" w:rsidRPr="00586BBC" w14:paraId="29FFA9C7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CA6E72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- 96237</w:t>
            </w:r>
          </w:p>
        </w:tc>
      </w:tr>
      <w:tr w:rsidR="00586BBC" w:rsidRPr="00586BBC" w14:paraId="264A77BF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20F7A8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BC9C2F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70D9EFFF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E09C54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Требования к лекциям в вузе</w:t>
            </w:r>
          </w:p>
        </w:tc>
      </w:tr>
      <w:tr w:rsidR="00586BBC" w:rsidRPr="00586BBC" w14:paraId="64142033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3D8ED4A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- 96238</w:t>
            </w:r>
          </w:p>
        </w:tc>
      </w:tr>
      <w:tr w:rsidR="00586BBC" w:rsidRPr="00586BBC" w14:paraId="6D595B15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242927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D4BBB32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0ACEE483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082061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Профессиональная компетентность преподавателя Высшей школы</w:t>
            </w:r>
          </w:p>
        </w:tc>
      </w:tr>
      <w:tr w:rsidR="00586BBC" w:rsidRPr="00586BBC" w14:paraId="1756F830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E211CB4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- 96239</w:t>
            </w:r>
          </w:p>
        </w:tc>
      </w:tr>
      <w:tr w:rsidR="00586BBC" w:rsidRPr="00586BBC" w14:paraId="2DE1DCC5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7C1842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9BB9F7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A2C4B2F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DF3620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Гуманистическое направление в психологии</w:t>
            </w:r>
          </w:p>
        </w:tc>
      </w:tr>
      <w:tr w:rsidR="00586BBC" w:rsidRPr="00586BBC" w14:paraId="2781FB0C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04D1096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- 96240</w:t>
            </w:r>
          </w:p>
        </w:tc>
      </w:tr>
      <w:tr w:rsidR="00586BBC" w:rsidRPr="00586BBC" w14:paraId="1F10A0B5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88C9D0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AB2F93E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6F6E292D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F209C8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 диагностической беседы</w:t>
            </w:r>
          </w:p>
        </w:tc>
      </w:tr>
      <w:tr w:rsidR="00586BBC" w:rsidRPr="00586BBC" w14:paraId="464860EF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02E964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- 96241</w:t>
            </w:r>
          </w:p>
        </w:tc>
      </w:tr>
      <w:tr w:rsidR="00586BBC" w:rsidRPr="00586BBC" w14:paraId="49FFB1CB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BB98B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4DFD51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579BF2BA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54A71D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Социометрический метод исследования</w:t>
            </w:r>
          </w:p>
        </w:tc>
      </w:tr>
      <w:tr w:rsidR="00586BBC" w:rsidRPr="00586BBC" w14:paraId="00A92018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4BBB8B1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- 96242</w:t>
            </w:r>
          </w:p>
        </w:tc>
      </w:tr>
      <w:tr w:rsidR="00586BBC" w:rsidRPr="00586BBC" w14:paraId="6052EEC1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40D843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9B56E3E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19D92C88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9E3EB9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Формирование и развитие личности</w:t>
            </w:r>
          </w:p>
        </w:tc>
      </w:tr>
      <w:tr w:rsidR="00586BBC" w:rsidRPr="00586BBC" w14:paraId="543E9EDE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B8E1168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- 96243</w:t>
            </w:r>
          </w:p>
        </w:tc>
      </w:tr>
      <w:tr w:rsidR="00586BBC" w:rsidRPr="00586BBC" w14:paraId="53C0E8CA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618D8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6805170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71ECB96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AF6E14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Что такое взаимодействие?</w:t>
            </w:r>
          </w:p>
        </w:tc>
      </w:tr>
      <w:tr w:rsidR="00586BBC" w:rsidRPr="00586BBC" w14:paraId="1923A737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374F68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- 96244</w:t>
            </w:r>
          </w:p>
        </w:tc>
      </w:tr>
      <w:tr w:rsidR="00586BBC" w:rsidRPr="00586BBC" w14:paraId="098D3C67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D2A59A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727B666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9FFC03D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52EAA0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Психологические аспекты лидерства в совместной деятельности</w:t>
            </w:r>
          </w:p>
        </w:tc>
      </w:tr>
      <w:tr w:rsidR="00586BBC" w:rsidRPr="00586BBC" w14:paraId="3B2FF284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37E9BE8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- 96245</w:t>
            </w:r>
          </w:p>
        </w:tc>
      </w:tr>
      <w:tr w:rsidR="00586BBC" w:rsidRPr="00586BBC" w14:paraId="4160A3CE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77869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9746558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41B20FF8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78F093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Социально-психологическое содержание содержания функциональных обязанностей руководителя</w:t>
            </w:r>
          </w:p>
        </w:tc>
      </w:tr>
      <w:tr w:rsidR="00586BBC" w:rsidRPr="00586BBC" w14:paraId="21F3D46A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71B6B64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- 96246</w:t>
            </w:r>
          </w:p>
        </w:tc>
      </w:tr>
      <w:tr w:rsidR="00586BBC" w:rsidRPr="00586BBC" w14:paraId="1B3901FF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28AE5E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DB6070C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41D33DCD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0E54AC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Управления на действия способности</w:t>
            </w:r>
          </w:p>
        </w:tc>
      </w:tr>
      <w:tr w:rsidR="00586BBC" w:rsidRPr="00586BBC" w14:paraId="14E1DBBE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FF6A9E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- 96247</w:t>
            </w:r>
          </w:p>
        </w:tc>
      </w:tr>
      <w:tr w:rsidR="00586BBC" w:rsidRPr="00586BBC" w14:paraId="4E5D3D67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B7B80E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E1CB520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08DE2F3A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097BC5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Власть - управленческой деятельности, в качестве регулирующей</w:t>
            </w:r>
          </w:p>
        </w:tc>
      </w:tr>
      <w:tr w:rsidR="00586BBC" w:rsidRPr="00586BBC" w14:paraId="30E1D0A4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EC684C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- 96248</w:t>
            </w:r>
          </w:p>
        </w:tc>
      </w:tr>
      <w:tr w:rsidR="00586BBC" w:rsidRPr="00586BBC" w14:paraId="372A244F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0DFC71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D9A653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636B5041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BFB40D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Социально-психологические резервы коллектива</w:t>
            </w:r>
          </w:p>
        </w:tc>
      </w:tr>
      <w:tr w:rsidR="00586BBC" w:rsidRPr="00586BBC" w14:paraId="49A0F5B0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6F2BF48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- 96249</w:t>
            </w:r>
          </w:p>
        </w:tc>
      </w:tr>
      <w:tr w:rsidR="00586BBC" w:rsidRPr="00586BBC" w14:paraId="521A37BE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FE342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924C15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749E53B0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D947A5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Стратегия руководства в коллективной деятельности</w:t>
            </w:r>
          </w:p>
        </w:tc>
      </w:tr>
      <w:tr w:rsidR="00586BBC" w:rsidRPr="00586BBC" w14:paraId="30A9683D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8FD8377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- 96250</w:t>
            </w:r>
          </w:p>
        </w:tc>
      </w:tr>
      <w:tr w:rsidR="00586BBC" w:rsidRPr="00586BBC" w14:paraId="6F44F073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10B750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2555906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4517E44E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C97199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Проблемные ситуации в управленческой деятельности</w:t>
            </w:r>
          </w:p>
        </w:tc>
      </w:tr>
      <w:tr w:rsidR="00586BBC" w:rsidRPr="00586BBC" w14:paraId="1841C27E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09E697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- 96251</w:t>
            </w:r>
          </w:p>
        </w:tc>
      </w:tr>
      <w:tr w:rsidR="00586BBC" w:rsidRPr="00586BBC" w14:paraId="16825528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CF2CB3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FF28918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0A72E1B5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09A7B0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Требования к психологическим и социально-психологическим качествам руководителя</w:t>
            </w:r>
          </w:p>
        </w:tc>
      </w:tr>
      <w:tr w:rsidR="00586BBC" w:rsidRPr="00586BBC" w14:paraId="4723229A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4499D44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- 96252</w:t>
            </w:r>
          </w:p>
        </w:tc>
      </w:tr>
      <w:tr w:rsidR="00586BBC" w:rsidRPr="00586BBC" w14:paraId="579D2E12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F3532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6CAA808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66F688C0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FD496C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Руководитель в системе социально-экономических связей</w:t>
            </w:r>
          </w:p>
        </w:tc>
      </w:tr>
      <w:tr w:rsidR="00586BBC" w:rsidRPr="00586BBC" w14:paraId="7DF3C28D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AE929C2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- 96253</w:t>
            </w:r>
          </w:p>
        </w:tc>
      </w:tr>
      <w:tr w:rsidR="00586BBC" w:rsidRPr="00586BBC" w14:paraId="0F83C21C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7B9B94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00C3617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8750CA1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BA7706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Инновации и психологический барьер</w:t>
            </w:r>
          </w:p>
        </w:tc>
      </w:tr>
      <w:tr w:rsidR="00586BBC" w:rsidRPr="00586BBC" w14:paraId="135E891C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D72421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- 96254</w:t>
            </w:r>
          </w:p>
        </w:tc>
      </w:tr>
      <w:tr w:rsidR="00586BBC" w:rsidRPr="00586BBC" w14:paraId="12456FA6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BEAA5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999F47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7BE30CBE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D9000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Сущность управленческой деятельности и ее основные направления</w:t>
            </w:r>
          </w:p>
        </w:tc>
      </w:tr>
      <w:tr w:rsidR="00586BBC" w:rsidRPr="00586BBC" w14:paraId="790391FC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06CCD0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- 96255</w:t>
            </w:r>
          </w:p>
        </w:tc>
      </w:tr>
      <w:tr w:rsidR="00586BBC" w:rsidRPr="00586BBC" w14:paraId="7B5B65F9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047313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ABF6390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264505F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63F96A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Особенности функции принятия решений в действиях руководителей</w:t>
            </w:r>
          </w:p>
        </w:tc>
      </w:tr>
      <w:tr w:rsidR="00586BBC" w:rsidRPr="00586BBC" w14:paraId="33371F5C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D6BFF89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- 96257</w:t>
            </w:r>
          </w:p>
        </w:tc>
      </w:tr>
      <w:tr w:rsidR="00586BBC" w:rsidRPr="00586BBC" w14:paraId="07DA0B0A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BAD82C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F040253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6353F6E5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E62CDD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Организационные факторы управленческих решений</w:t>
            </w:r>
          </w:p>
        </w:tc>
      </w:tr>
      <w:tr w:rsidR="00586BBC" w:rsidRPr="00586BBC" w14:paraId="020827F5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7339C83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- 96258</w:t>
            </w:r>
          </w:p>
        </w:tc>
      </w:tr>
      <w:tr w:rsidR="00586BBC" w:rsidRPr="00586BBC" w14:paraId="7DE4392B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F197BB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8569D7B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2FDE0EB2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721D62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направления кадровой работы руководителя</w:t>
            </w:r>
          </w:p>
        </w:tc>
      </w:tr>
      <w:tr w:rsidR="00586BBC" w:rsidRPr="00586BBC" w14:paraId="4C5CC610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4E69130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- 96260</w:t>
            </w:r>
          </w:p>
        </w:tc>
      </w:tr>
      <w:tr w:rsidR="00586BBC" w:rsidRPr="00586BBC" w14:paraId="47995C30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2735B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145A35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7DE9A0E3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726DC2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Принципы осуществления контрольно-коррекционных функций</w:t>
            </w:r>
          </w:p>
        </w:tc>
      </w:tr>
      <w:tr w:rsidR="00586BBC" w:rsidRPr="00586BBC" w14:paraId="2B423E63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6CE1682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- 96262</w:t>
            </w:r>
          </w:p>
        </w:tc>
      </w:tr>
      <w:tr w:rsidR="00586BBC" w:rsidRPr="00586BBC" w14:paraId="341AAAF8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60288B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F002866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57113590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1DC4BB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Нормативная структура коммуникативного процесса и его </w:t>
            </w: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«</w:t>
            </w: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барьер»</w:t>
            </w:r>
          </w:p>
        </w:tc>
      </w:tr>
      <w:tr w:rsidR="00586BBC" w:rsidRPr="00586BBC" w14:paraId="32A28DC4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A40CA6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- 96263</w:t>
            </w:r>
          </w:p>
        </w:tc>
      </w:tr>
      <w:tr w:rsidR="00586BBC" w:rsidRPr="00586BBC" w14:paraId="52AE38DA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256DB3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3EE292B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0F380B48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C7E20F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Типология управленческих решений и нормативные требования к ним</w:t>
            </w:r>
          </w:p>
        </w:tc>
      </w:tr>
      <w:tr w:rsidR="00586BBC" w:rsidRPr="00586BBC" w14:paraId="76279DDC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415749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- 96265</w:t>
            </w:r>
          </w:p>
        </w:tc>
      </w:tr>
      <w:tr w:rsidR="00586BBC" w:rsidRPr="00586BBC" w14:paraId="3AB8CE4E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DFFC07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3D4832A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5441F4AD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CF5D7A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понятия теорий организации</w:t>
            </w:r>
          </w:p>
        </w:tc>
      </w:tr>
      <w:tr w:rsidR="00586BBC" w:rsidRPr="00586BBC" w14:paraId="1DB8FD2F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1546525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- 96266</w:t>
            </w:r>
          </w:p>
        </w:tc>
      </w:tr>
      <w:tr w:rsidR="00586BBC" w:rsidRPr="00586BBC" w14:paraId="72673330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D5A527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B2DAD8A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004FCA43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23B125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Механизмы понимания человека человеческим восприятием</w:t>
            </w:r>
          </w:p>
        </w:tc>
      </w:tr>
      <w:tr w:rsidR="00586BBC" w:rsidRPr="00586BBC" w14:paraId="2EC5EC4A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00F1C86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- 96268</w:t>
            </w:r>
          </w:p>
        </w:tc>
      </w:tr>
      <w:tr w:rsidR="00586BBC" w:rsidRPr="00586BBC" w14:paraId="42B3E3AB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06B026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DA088FA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39409BAD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31F2E9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Что способствует формированию гражданских качеств людей в коллективе?</w:t>
            </w:r>
          </w:p>
        </w:tc>
      </w:tr>
      <w:tr w:rsidR="00586BBC" w:rsidRPr="00586BBC" w14:paraId="05E945AE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EA11D2D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- 96269</w:t>
            </w:r>
          </w:p>
        </w:tc>
      </w:tr>
      <w:tr w:rsidR="00586BBC" w:rsidRPr="00586BBC" w14:paraId="52F1C811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22E147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2293C0F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10F9E49F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950BFE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Психологические особенности структуры деятельности</w:t>
            </w:r>
          </w:p>
        </w:tc>
      </w:tr>
      <w:tr w:rsidR="00586BBC" w:rsidRPr="00586BBC" w14:paraId="50492C34" w14:textId="77777777" w:rsidTr="00586BB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DC456F7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8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- 96271</w:t>
            </w:r>
          </w:p>
        </w:tc>
      </w:tr>
      <w:tr w:rsidR="00586BBC" w:rsidRPr="00586BBC" w14:paraId="72A86277" w14:textId="77777777" w:rsidTr="00586B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31A501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593D03B" w14:textId="77777777" w:rsidR="00586BBC" w:rsidRPr="00586BBC" w:rsidRDefault="00586BBC" w:rsidP="0058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86BBC" w:rsidRPr="00586BBC" w14:paraId="7933B878" w14:textId="77777777" w:rsidTr="00586B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D652CF" w14:textId="77777777" w:rsidR="00586BBC" w:rsidRPr="00586BBC" w:rsidRDefault="00586BBC" w:rsidP="0058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8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Психологическое содержание процесса восприятия</w:t>
            </w:r>
          </w:p>
        </w:tc>
      </w:tr>
    </w:tbl>
    <w:p w14:paraId="5ACB3047" w14:textId="77777777" w:rsidR="00622787" w:rsidRPr="00586BBC" w:rsidRDefault="00622787" w:rsidP="00586BBC"/>
    <w:sectPr w:rsidR="00622787" w:rsidRPr="0058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53"/>
    <w:rsid w:val="000A2953"/>
    <w:rsid w:val="00586BBC"/>
    <w:rsid w:val="00622787"/>
    <w:rsid w:val="008671D3"/>
    <w:rsid w:val="009E1BB8"/>
    <w:rsid w:val="009F279A"/>
    <w:rsid w:val="00F5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B62F"/>
  <w15:chartTrackingRefBased/>
  <w15:docId w15:val="{003DCCC1-75F6-4EE0-8B62-B5799DD6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2023-11-10T10:25:00Z</dcterms:created>
  <dcterms:modified xsi:type="dcterms:W3CDTF">2023-11-10T10:25:00Z</dcterms:modified>
</cp:coreProperties>
</file>