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3325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- 370803</w:t>
      </w:r>
    </w:p>
    <w:p w14:paraId="42EED31B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/Основные направления в кураторской работе</w:t>
      </w:r>
    </w:p>
    <w:p w14:paraId="5F258348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- 370804</w:t>
      </w:r>
    </w:p>
    <w:p w14:paraId="3D2A3E25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/Куратор как субъект воспитания</w:t>
      </w:r>
    </w:p>
    <w:p w14:paraId="189ED4E1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- 370805</w:t>
      </w:r>
    </w:p>
    <w:p w14:paraId="20598180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/Современные образовательные технологии в высшей школе</w:t>
      </w:r>
    </w:p>
    <w:p w14:paraId="24C9C31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- 370806</w:t>
      </w:r>
    </w:p>
    <w:p w14:paraId="6B4E6760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/Педагогические технологии в триаде «методология-стратегия-тактика». /Методологические технологии обучения.</w:t>
      </w:r>
    </w:p>
    <w:p w14:paraId="39E0D126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- 370807</w:t>
      </w:r>
    </w:p>
    <w:p w14:paraId="00C481A4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/Стратегические подходы: технологический подход к организационным формам обучения</w:t>
      </w:r>
    </w:p>
    <w:p w14:paraId="0DAE141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- 370808</w:t>
      </w:r>
    </w:p>
    <w:p w14:paraId="6A45BA4E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/Тактические технологии: технологический подход к методам обучения</w:t>
      </w:r>
    </w:p>
    <w:p w14:paraId="100922A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- 370809</w:t>
      </w:r>
    </w:p>
    <w:p w14:paraId="498360CC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//Самостоятельная работ студентов как организационная форма обучения</w:t>
      </w:r>
    </w:p>
    <w:p w14:paraId="50253CD0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- 370810</w:t>
      </w:r>
    </w:p>
    <w:p w14:paraId="3F9AD513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/Организация учебного процесса высшей школы на основе кредитной</w:t>
      </w:r>
    </w:p>
    <w:p w14:paraId="31ED07C1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- 370811</w:t>
      </w:r>
    </w:p>
    <w:p w14:paraId="6D4F4663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/Самостоятельная работ студентов как организационная форма обучения/</w:t>
      </w:r>
    </w:p>
    <w:p w14:paraId="154C248D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- 370812</w:t>
      </w:r>
    </w:p>
    <w:p w14:paraId="2522EDF2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/Особенности  организации педагогического контроля в вузе</w:t>
      </w:r>
    </w:p>
    <w:p w14:paraId="480F23A5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- 370813</w:t>
      </w:r>
    </w:p>
    <w:p w14:paraId="07D75CC4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/Фило</w:t>
      </w: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softHyphen/>
        <w:t>соф</w:t>
      </w: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softHyphen/>
        <w:t>ско-методологи</w:t>
      </w: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softHyphen/>
        <w:t>чес</w:t>
      </w: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softHyphen/>
        <w:t>кий фонд педaгогики .</w:t>
      </w:r>
    </w:p>
    <w:p w14:paraId="6C0E8D4A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- 370814</w:t>
      </w:r>
    </w:p>
    <w:p w14:paraId="054F31AB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/Педагогическая имиджелогия</w:t>
      </w:r>
    </w:p>
    <w:p w14:paraId="4A31223F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- 370815</w:t>
      </w:r>
    </w:p>
    <w:p w14:paraId="59FB9C68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/Педагогические измерения в высшей школе.</w:t>
      </w:r>
    </w:p>
    <w:p w14:paraId="24AC339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- 370816</w:t>
      </w:r>
    </w:p>
    <w:p w14:paraId="7D444B0C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/Профессиональная компетентность  педагога-психолога</w:t>
      </w:r>
    </w:p>
    <w:p w14:paraId="3FFFFCBA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- 370817</w:t>
      </w:r>
    </w:p>
    <w:p w14:paraId="5A8F3EAA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/Обучение в условиях обновленного содержания образования Республики Казахстан</w:t>
      </w:r>
    </w:p>
    <w:p w14:paraId="4463EA75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- 370818</w:t>
      </w:r>
    </w:p>
    <w:p w14:paraId="48265728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/Педагогикалық қарым-катынас ұғымының мазмұны</w:t>
      </w:r>
    </w:p>
    <w:p w14:paraId="01EA6C68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Содержание понятия педагогическое общение</w:t>
      </w:r>
    </w:p>
    <w:p w14:paraId="194D8137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- 370819</w:t>
      </w:r>
    </w:p>
    <w:p w14:paraId="4D62CDA2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/Теория символического интеракционизма</w:t>
      </w:r>
    </w:p>
    <w:p w14:paraId="6277A89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- 370820</w:t>
      </w:r>
    </w:p>
    <w:p w14:paraId="238BF33D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/Психологические механизмы педагогического общения</w:t>
      </w:r>
    </w:p>
    <w:p w14:paraId="4AFF3617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- 370821</w:t>
      </w:r>
    </w:p>
    <w:p w14:paraId="3BCADC69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/Стили управления в педагогическом общении</w:t>
      </w:r>
    </w:p>
    <w:p w14:paraId="707669A1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- 370822</w:t>
      </w:r>
    </w:p>
    <w:p w14:paraId="09BF3C41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/Характеристика модели профессиональной позиции педагогов по классификации М. Талена</w:t>
      </w:r>
    </w:p>
    <w:p w14:paraId="08773959" w14:textId="77777777" w:rsidR="009A241A" w:rsidRPr="009A241A" w:rsidRDefault="009A241A" w:rsidP="009A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A241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- 370823</w:t>
      </w:r>
    </w:p>
    <w:p w14:paraId="60DFB37E" w14:textId="77777777" w:rsidR="009A241A" w:rsidRPr="009A241A" w:rsidRDefault="009A241A" w:rsidP="009A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A241A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/Цель и сущность процесса обучения в высшей школе</w:t>
      </w:r>
    </w:p>
    <w:p w14:paraId="20631506" w14:textId="77777777" w:rsidR="002775D4" w:rsidRPr="009A241A" w:rsidRDefault="002775D4" w:rsidP="009A241A">
      <w:pPr>
        <w:rPr>
          <w:lang w:val="ru-KZ"/>
        </w:rPr>
      </w:pPr>
    </w:p>
    <w:sectPr w:rsidR="002775D4" w:rsidRPr="009A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EE"/>
    <w:rsid w:val="001D46EE"/>
    <w:rsid w:val="002775D4"/>
    <w:rsid w:val="00762D62"/>
    <w:rsid w:val="009A241A"/>
    <w:rsid w:val="00BB6932"/>
    <w:rsid w:val="00C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13E"/>
  <w15:chartTrackingRefBased/>
  <w15:docId w15:val="{378223FE-FB42-4900-87CA-FF2A6DB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2023-11-10T10:27:00Z</dcterms:created>
  <dcterms:modified xsi:type="dcterms:W3CDTF">2023-11-10T10:27:00Z</dcterms:modified>
</cp:coreProperties>
</file>