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0761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- 366371</w:t>
      </w:r>
    </w:p>
    <w:p w14:paraId="7BE004ED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Бұлшық еттің гипертрофия және атрофиясы</w:t>
      </w:r>
    </w:p>
    <w:p w14:paraId="5C29FF7E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- 366373</w:t>
      </w:r>
    </w:p>
    <w:p w14:paraId="523B674E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KZ"/>
        </w:rPr>
        <w:t>Тегіс бұлшықеттің физиологиялық ерекшелігі</w:t>
      </w:r>
    </w:p>
    <w:p w14:paraId="4BF6EFB4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- 366375</w:t>
      </w:r>
    </w:p>
    <w:p w14:paraId="5B56BA75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Жүйке жасушасына жалпы сипаттама</w:t>
      </w:r>
    </w:p>
    <w:p w14:paraId="293C1430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- 366376</w:t>
      </w:r>
    </w:p>
    <w:p w14:paraId="00DF4EAE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Жүйе қозуының жалпы заңдылықтары.</w:t>
      </w:r>
    </w:p>
    <w:p w14:paraId="11DA2981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- 366378</w:t>
      </w:r>
    </w:p>
    <w:p w14:paraId="7976E77E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Орталық жүйке жүйесінің қызыметіне жалпы сипаттама (ОЖЖ)</w:t>
      </w:r>
    </w:p>
    <w:p w14:paraId="619BC9DD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- 366379</w:t>
      </w:r>
    </w:p>
    <w:p w14:paraId="309C19E6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Нейрон физиологиясы</w:t>
      </w:r>
    </w:p>
    <w:p w14:paraId="6F9A54A2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- 366381</w:t>
      </w:r>
    </w:p>
    <w:p w14:paraId="0EADC104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ОЖЖ-нің координациялық әрекетінің принциптері.</w:t>
      </w:r>
    </w:p>
    <w:p w14:paraId="3AD27B2A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- 366383</w:t>
      </w:r>
    </w:p>
    <w:p w14:paraId="37CBC363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Омыртқалы жануарлардың бас қаңқасының жалпы құрылысы. Подтиптің әртүрлі өкілдерінің бас қаңқасының бөліктері және олардың құрылымдық элементтері</w:t>
      </w:r>
    </w:p>
    <w:p w14:paraId="1F139199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- 366384</w:t>
      </w:r>
    </w:p>
    <w:p w14:paraId="4CC54BE2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Омыртқалы жануарлардың қанайналу жүйелері, қанайналу шеңберінің сызбасы. Қанайналу ерекшеліктері.</w:t>
      </w:r>
    </w:p>
    <w:p w14:paraId="47FD0ADF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- 366386</w:t>
      </w:r>
    </w:p>
    <w:p w14:paraId="5196EAD2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Омыртқалы жануарлардың қанайналу және лимфа жүйесі.</w:t>
      </w:r>
    </w:p>
    <w:p w14:paraId="25BB6404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- 366387</w:t>
      </w:r>
    </w:p>
    <w:p w14:paraId="20F8AC3F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Омыртқалы жануарлардың сезім мүшелері. Көздің құрылысы, көзді қозғалтатын бұлшықеттері.</w:t>
      </w:r>
    </w:p>
    <w:p w14:paraId="7EF4A89A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- 366389</w:t>
      </w:r>
    </w:p>
    <w:p w14:paraId="0AF5133C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Шеміршекті балықтарды тіршілік жағдайына байланысты, негізгі морфологиялық және физиологиялық бейімделу,</w:t>
      </w:r>
    </w:p>
    <w:p w14:paraId="76EF9EDD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- 366391</w:t>
      </w:r>
    </w:p>
    <w:p w14:paraId="61AE7BB8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Қосмекенділердің жыныс жүйесі және көбею ерекшелігі</w:t>
      </w:r>
    </w:p>
    <w:p w14:paraId="7DCD305C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- 366392</w:t>
      </w:r>
    </w:p>
    <w:p w14:paraId="43C5368D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Химиялық мутагенез, химиялық мутагенездерді жіктеру</w:t>
      </w:r>
    </w:p>
    <w:p w14:paraId="7FCAA63F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- 366394</w:t>
      </w:r>
    </w:p>
    <w:p w14:paraId="1C58B5BA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/Қарапайым және күрделі ақуыздар. Ақуыздардың қызметі. Ақуыз денатурациясы</w:t>
      </w:r>
    </w:p>
    <w:p w14:paraId="12405759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- 366396</w:t>
      </w:r>
    </w:p>
    <w:p w14:paraId="49639C57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/Ферменттердің химиялық табиғаты. Ферменттердің кластары және подкластары</w:t>
      </w:r>
    </w:p>
    <w:p w14:paraId="0D71997D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- 366397</w:t>
      </w:r>
    </w:p>
    <w:p w14:paraId="5A1A08C1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/ДНҚ құрылысы. ДНҚ үшінші реттік құрылысы және эукариоттық жасушадағы хроматиннің орналасуы.</w:t>
      </w:r>
    </w:p>
    <w:p w14:paraId="33CEC4BB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- 366399</w:t>
      </w:r>
    </w:p>
    <w:p w14:paraId="1E5E1400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/Көмірсулар. </w:t>
      </w:r>
      <w:r w:rsidRPr="006242F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Моносахарид</w:t>
      </w: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тер. </w:t>
      </w:r>
      <w:r w:rsidRPr="006242F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Дисахарид</w:t>
      </w: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тер. </w:t>
      </w:r>
      <w:r w:rsidRPr="006242F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Полисахарид</w:t>
      </w: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тер</w:t>
      </w:r>
    </w:p>
    <w:p w14:paraId="1A320437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- 366400</w:t>
      </w:r>
    </w:p>
    <w:p w14:paraId="0BD87F03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/Нуклеин қышқылы. Нуклеин қышқылының компоненттері. Нуклеин қышқылының химиялық құрамы. Нуклеин қышқылының құрылымы.</w:t>
      </w:r>
    </w:p>
    <w:p w14:paraId="0B8D3F14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- 366402</w:t>
      </w:r>
    </w:p>
    <w:p w14:paraId="44B9A374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/РНҚ құрылысы. Тасмалдаушы РНҚ. МАтрицалық (ақпараттық) РНҚ. Рибосомалық РНҚ.</w:t>
      </w:r>
    </w:p>
    <w:p w14:paraId="20C07408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6242F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- 366404</w:t>
      </w:r>
    </w:p>
    <w:p w14:paraId="1230170C" w14:textId="77777777" w:rsidR="006242FE" w:rsidRPr="006242FE" w:rsidRDefault="006242FE" w:rsidP="0062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/Биологияны оқытуды ұйымдастырудың заманауи түрлері</w:t>
      </w:r>
    </w:p>
    <w:p w14:paraId="59F0ED6B" w14:textId="77777777" w:rsidR="006242FE" w:rsidRPr="006242FE" w:rsidRDefault="006242FE" w:rsidP="0062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242F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                                                                                </w:t>
      </w:r>
    </w:p>
    <w:p w14:paraId="57418475" w14:textId="77777777" w:rsidR="009103C3" w:rsidRPr="00AD00F8" w:rsidRDefault="009103C3">
      <w:pPr>
        <w:rPr>
          <w:lang w:val="ru-KZ"/>
        </w:rPr>
      </w:pPr>
    </w:p>
    <w:sectPr w:rsidR="009103C3" w:rsidRPr="00A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8"/>
    <w:rsid w:val="00413E35"/>
    <w:rsid w:val="00414BBC"/>
    <w:rsid w:val="006242FE"/>
    <w:rsid w:val="00844FC4"/>
    <w:rsid w:val="009103C3"/>
    <w:rsid w:val="009F0B6F"/>
    <w:rsid w:val="00AD00F8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385"/>
  <w15:chartTrackingRefBased/>
  <w15:docId w15:val="{8846FE58-DA77-48BA-A7DE-EC3BDE2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D00F8"/>
  </w:style>
  <w:style w:type="character" w:customStyle="1" w:styleId="y2iqfc">
    <w:name w:val="y2iqfc"/>
    <w:basedOn w:val="a0"/>
    <w:rsid w:val="00AD00F8"/>
  </w:style>
  <w:style w:type="character" w:styleId="a3">
    <w:name w:val="Strong"/>
    <w:basedOn w:val="a0"/>
    <w:uiPriority w:val="22"/>
    <w:qFormat/>
    <w:rsid w:val="009F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2023-11-10T11:21:00Z</dcterms:created>
  <dcterms:modified xsi:type="dcterms:W3CDTF">2023-11-10T11:21:00Z</dcterms:modified>
</cp:coreProperties>
</file>