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99"/>
        <w:gridCol w:w="3756"/>
      </w:tblGrid>
      <w:tr w:rsidR="004A6EE5" w:rsidRPr="004A6EE5" w14:paraId="3EA8FA7D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052AC4E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- 115438</w:t>
            </w:r>
          </w:p>
        </w:tc>
      </w:tr>
      <w:tr w:rsidR="004A6EE5" w:rsidRPr="004A6EE5" w14:paraId="4CE3A2EC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9E5231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BC41844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6FEB5D26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3EE16BE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Методы и формы государственного регулирования венчурного бизнеса</w:t>
            </w:r>
          </w:p>
        </w:tc>
      </w:tr>
      <w:tr w:rsidR="004A6EE5" w:rsidRPr="004A6EE5" w14:paraId="3B49099D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3616AC0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- 115439</w:t>
            </w:r>
          </w:p>
        </w:tc>
      </w:tr>
      <w:tr w:rsidR="004A6EE5" w:rsidRPr="004A6EE5" w14:paraId="44E99ABD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0298E9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AB10A6C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0ECFB9A1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0E225C4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Функции государства в стимулировании инновационной деятельности</w:t>
            </w:r>
          </w:p>
        </w:tc>
      </w:tr>
      <w:tr w:rsidR="004A6EE5" w:rsidRPr="004A6EE5" w14:paraId="75D637C4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2111EC4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- 115440</w:t>
            </w:r>
          </w:p>
        </w:tc>
      </w:tr>
      <w:tr w:rsidR="004A6EE5" w:rsidRPr="004A6EE5" w14:paraId="460CD1BA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264FFE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6D78B6D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6BB4C50D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4D6B398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Методика оценки эффективности инвестиционных проектов</w:t>
            </w:r>
          </w:p>
        </w:tc>
      </w:tr>
      <w:tr w:rsidR="004A6EE5" w:rsidRPr="004A6EE5" w14:paraId="29686728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0F8873A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- 115441</w:t>
            </w:r>
          </w:p>
        </w:tc>
      </w:tr>
      <w:tr w:rsidR="004A6EE5" w:rsidRPr="004A6EE5" w14:paraId="4B5DB2A0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4A2E05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9D42A0B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1560C418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49A7AAA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Методика оценки инвестиционной привлекательности региона</w:t>
            </w:r>
          </w:p>
        </w:tc>
      </w:tr>
      <w:tr w:rsidR="004A6EE5" w:rsidRPr="004A6EE5" w14:paraId="5511E080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C4F9B9E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- 115442</w:t>
            </w:r>
          </w:p>
        </w:tc>
      </w:tr>
      <w:tr w:rsidR="004A6EE5" w:rsidRPr="004A6EE5" w14:paraId="2303FE93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DE821E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83276CA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1163E5AA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B4A030C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Создание и функционирование свободных экономических зон как механизм привлечения иностранных инвестиции</w:t>
            </w:r>
          </w:p>
        </w:tc>
      </w:tr>
      <w:tr w:rsidR="004A6EE5" w:rsidRPr="004A6EE5" w14:paraId="6469FDBE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06E5970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- 115443</w:t>
            </w:r>
          </w:p>
        </w:tc>
      </w:tr>
      <w:tr w:rsidR="004A6EE5" w:rsidRPr="004A6EE5" w14:paraId="7FA38A10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385CFB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A53E5CB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2329D22B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FF4889D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Оценка инвестиционной привлекательности государства</w:t>
            </w:r>
          </w:p>
        </w:tc>
      </w:tr>
      <w:tr w:rsidR="004A6EE5" w:rsidRPr="004A6EE5" w14:paraId="742BEF30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6707B03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- 115444</w:t>
            </w:r>
          </w:p>
        </w:tc>
      </w:tr>
      <w:tr w:rsidR="004A6EE5" w:rsidRPr="004A6EE5" w14:paraId="1457D4C8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84011E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72BBF54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4CF28A3F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88AB947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proofErr w:type="spellStart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Административны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е</w:t>
            </w: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 методы регулирование денежно-кредитной сферы</w:t>
            </w:r>
          </w:p>
        </w:tc>
      </w:tr>
      <w:tr w:rsidR="004A6EE5" w:rsidRPr="004A6EE5" w14:paraId="30E17501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FAE683C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- 115445</w:t>
            </w:r>
          </w:p>
        </w:tc>
      </w:tr>
      <w:tr w:rsidR="004A6EE5" w:rsidRPr="004A6EE5" w14:paraId="72076E68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526B79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8F1DF10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47FA9D16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22386E4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Особенности управления золотовалютными резервами в Казахстане</w:t>
            </w:r>
          </w:p>
        </w:tc>
      </w:tr>
      <w:tr w:rsidR="004A6EE5" w:rsidRPr="004A6EE5" w14:paraId="04F0F3A1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4694109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- 115446</w:t>
            </w:r>
          </w:p>
        </w:tc>
      </w:tr>
      <w:tr w:rsidR="004A6EE5" w:rsidRPr="004A6EE5" w14:paraId="721E1625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BF169F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FD38EE6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6C24C7E4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7448EBE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Валютная политика Республики Казахстан</w:t>
            </w:r>
          </w:p>
        </w:tc>
      </w:tr>
      <w:tr w:rsidR="004A6EE5" w:rsidRPr="004A6EE5" w14:paraId="03978BA8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A1570DC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- 115447</w:t>
            </w:r>
          </w:p>
        </w:tc>
      </w:tr>
      <w:tr w:rsidR="004A6EE5" w:rsidRPr="004A6EE5" w14:paraId="1095772D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D55670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E61FF8B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640F38AD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109C09B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Ев</w:t>
            </w: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softHyphen/>
              <w:t>ра</w:t>
            </w: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softHyphen/>
              <w:t>зий</w:t>
            </w: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softHyphen/>
              <w:t>ский эко</w:t>
            </w: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softHyphen/>
              <w:t>но</w:t>
            </w: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softHyphen/>
              <w:t>ми</w:t>
            </w: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softHyphen/>
              <w:t>чес</w:t>
            </w: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softHyphen/>
              <w:t>кий союз (ЕАЭС): сущ</w:t>
            </w: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softHyphen/>
              <w:t>ность, це</w:t>
            </w: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softHyphen/>
              <w:t>ли и за</w:t>
            </w: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softHyphen/>
              <w:t>да</w:t>
            </w: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softHyphen/>
              <w:t>чи</w:t>
            </w:r>
          </w:p>
          <w:p w14:paraId="7E2ECA2E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ин</w:t>
            </w: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softHyphen/>
              <w:t>теграции</w:t>
            </w:r>
          </w:p>
        </w:tc>
      </w:tr>
      <w:tr w:rsidR="004A6EE5" w:rsidRPr="004A6EE5" w14:paraId="4F84453F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6FE2954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- 115448</w:t>
            </w:r>
          </w:p>
        </w:tc>
      </w:tr>
      <w:tr w:rsidR="004A6EE5" w:rsidRPr="004A6EE5" w14:paraId="1F5BA2C9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61518A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081D1D4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7A859D5D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980BAA9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Спецификация проведения валютных операций в Казахстане</w:t>
            </w:r>
          </w:p>
        </w:tc>
      </w:tr>
      <w:tr w:rsidR="004A6EE5" w:rsidRPr="004A6EE5" w14:paraId="6C78088D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2F2ECEC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- 115449</w:t>
            </w:r>
          </w:p>
        </w:tc>
      </w:tr>
      <w:tr w:rsidR="004A6EE5" w:rsidRPr="004A6EE5" w14:paraId="5AB9D802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ECFBF0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58A03A0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79F8BD77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6A09820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Организация 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информаци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онной деятельности </w:t>
            </w: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в системе государственного управления</w:t>
            </w:r>
          </w:p>
        </w:tc>
      </w:tr>
      <w:tr w:rsidR="004A6EE5" w:rsidRPr="004A6EE5" w14:paraId="7511AB11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6898720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- 115450</w:t>
            </w:r>
          </w:p>
        </w:tc>
      </w:tr>
      <w:tr w:rsidR="004A6EE5" w:rsidRPr="004A6EE5" w14:paraId="0A06D712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DCA037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7FB2D54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0E0B8651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3758210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Рейтинг проблем сдерживающие развитие предпринимательства</w:t>
            </w:r>
          </w:p>
        </w:tc>
      </w:tr>
      <w:tr w:rsidR="004A6EE5" w:rsidRPr="004A6EE5" w14:paraId="28BC4385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B2C977B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- 115451</w:t>
            </w:r>
          </w:p>
        </w:tc>
      </w:tr>
      <w:tr w:rsidR="004A6EE5" w:rsidRPr="004A6EE5" w14:paraId="09E33795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770647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638BE24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388687D9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CD8140F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lastRenderedPageBreak/>
              <w:t>Специфика антимонопольного регулирования в экономике Казахстана</w:t>
            </w:r>
          </w:p>
        </w:tc>
      </w:tr>
      <w:tr w:rsidR="004A6EE5" w:rsidRPr="004A6EE5" w14:paraId="22A73FBF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C16682D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- 115452</w:t>
            </w:r>
          </w:p>
        </w:tc>
      </w:tr>
      <w:tr w:rsidR="004A6EE5" w:rsidRPr="004A6EE5" w14:paraId="3A13F4BE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453B1D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BF967E7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789C16F3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AA0DF1D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Формирование государственного инвестиционного климата</w:t>
            </w:r>
          </w:p>
        </w:tc>
      </w:tr>
      <w:tr w:rsidR="004A6EE5" w:rsidRPr="004A6EE5" w14:paraId="2AD665A4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7296A0E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- 115453</w:t>
            </w:r>
          </w:p>
        </w:tc>
      </w:tr>
      <w:tr w:rsidR="004A6EE5" w:rsidRPr="004A6EE5" w14:paraId="123DC2F1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061426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A3FF243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66A35964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66C5FC8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Модели Е.Домара и Р.Харрод</w:t>
            </w:r>
          </w:p>
        </w:tc>
      </w:tr>
      <w:tr w:rsidR="004A6EE5" w:rsidRPr="004A6EE5" w14:paraId="2D3FF2E8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3A93416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- 115454</w:t>
            </w:r>
          </w:p>
        </w:tc>
      </w:tr>
      <w:tr w:rsidR="004A6EE5" w:rsidRPr="004A6EE5" w14:paraId="6572F6B6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5669A1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31EF391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026781D4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66F99AF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Монетаристкая теория М.Фридмана экономических циклов</w:t>
            </w:r>
          </w:p>
        </w:tc>
      </w:tr>
      <w:tr w:rsidR="004A6EE5" w:rsidRPr="004A6EE5" w14:paraId="21FD046A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7EC5EC8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- 115455</w:t>
            </w:r>
          </w:p>
        </w:tc>
      </w:tr>
      <w:tr w:rsidR="004A6EE5" w:rsidRPr="004A6EE5" w14:paraId="31C51AC2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9F1441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BD8A881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2E359348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1A0504D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Государственное регулирование развития сельского хозяйства в Казахстане</w:t>
            </w:r>
          </w:p>
        </w:tc>
      </w:tr>
      <w:tr w:rsidR="004A6EE5" w:rsidRPr="004A6EE5" w14:paraId="7805A522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8600DFE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- 115456</w:t>
            </w:r>
          </w:p>
        </w:tc>
      </w:tr>
      <w:tr w:rsidR="004A6EE5" w:rsidRPr="004A6EE5" w14:paraId="3BAE6883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9CFDB8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0BE32C5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7F28A187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CEC453B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Механизмы обеспечения расширенной модернизации аграрного сектора экономики Казахстана</w:t>
            </w:r>
          </w:p>
        </w:tc>
      </w:tr>
      <w:tr w:rsidR="004A6EE5" w:rsidRPr="004A6EE5" w14:paraId="564A01B0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4C9A19E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- 115457</w:t>
            </w:r>
          </w:p>
        </w:tc>
      </w:tr>
      <w:tr w:rsidR="004A6EE5" w:rsidRPr="004A6EE5" w14:paraId="431351F9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2FAE3A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03BD97C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4A29146B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73C94E6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Компетенции местных исполнительных органов в области регулирования трудовых отношений относятся</w:t>
            </w:r>
          </w:p>
        </w:tc>
      </w:tr>
      <w:tr w:rsidR="004A6EE5" w:rsidRPr="004A6EE5" w14:paraId="3AA98999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501370C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- 115458</w:t>
            </w:r>
          </w:p>
        </w:tc>
      </w:tr>
      <w:tr w:rsidR="004A6EE5" w:rsidRPr="004A6EE5" w14:paraId="338F89BA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107BF1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46F795C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2C9D51B1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4A36D1A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Современное состояние рынка труда в Казахстане</w:t>
            </w:r>
          </w:p>
        </w:tc>
      </w:tr>
      <w:tr w:rsidR="004A6EE5" w:rsidRPr="004A6EE5" w14:paraId="6ACF5CCF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A53C593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- 115459</w:t>
            </w:r>
          </w:p>
        </w:tc>
      </w:tr>
      <w:tr w:rsidR="004A6EE5" w:rsidRPr="004A6EE5" w14:paraId="5F534CD1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286B2F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9A4B8D4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1933812A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9B6E9C9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Эффективность государственного управления: понятие, виды, критерии</w:t>
            </w:r>
          </w:p>
        </w:tc>
      </w:tr>
      <w:tr w:rsidR="004A6EE5" w:rsidRPr="004A6EE5" w14:paraId="52B27E7C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7EEE420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- 115460</w:t>
            </w:r>
          </w:p>
        </w:tc>
      </w:tr>
      <w:tr w:rsidR="004A6EE5" w:rsidRPr="004A6EE5" w14:paraId="709C9082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AB333D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6D97CFB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366F4F0E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160B793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Факторы повышения эффективности государственного управления</w:t>
            </w:r>
          </w:p>
        </w:tc>
      </w:tr>
      <w:tr w:rsidR="004A6EE5" w:rsidRPr="004A6EE5" w14:paraId="0236F2CD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7389EF4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- 115461</w:t>
            </w:r>
          </w:p>
        </w:tc>
      </w:tr>
      <w:tr w:rsidR="004A6EE5" w:rsidRPr="004A6EE5" w14:paraId="3407F9E0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0D5521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7877E60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681C493F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109C76A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Стратегия «Казахстан – 2050» о реформировании государственного</w:t>
            </w:r>
          </w:p>
          <w:p w14:paraId="5F33FA75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управления</w:t>
            </w:r>
          </w:p>
        </w:tc>
      </w:tr>
      <w:tr w:rsidR="004A6EE5" w:rsidRPr="004A6EE5" w14:paraId="5B040576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032E190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- 115462</w:t>
            </w:r>
          </w:p>
        </w:tc>
      </w:tr>
      <w:tr w:rsidR="004A6EE5" w:rsidRPr="004A6EE5" w14:paraId="492BF55F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5269E4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8B52A7E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2A7D162C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6710FEF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proofErr w:type="spellStart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Содержaние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и цели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модернизaции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местного 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госудaрственного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упрaвления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в Р</w:t>
            </w: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еспублике Казахстан</w:t>
            </w:r>
          </w:p>
        </w:tc>
      </w:tr>
      <w:tr w:rsidR="004A6EE5" w:rsidRPr="004A6EE5" w14:paraId="714BFC48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BC8615D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- 115463</w:t>
            </w:r>
          </w:p>
        </w:tc>
      </w:tr>
      <w:tr w:rsidR="004A6EE5" w:rsidRPr="004A6EE5" w14:paraId="209320BF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1A4BA6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AD4CB97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2F3B860B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75BFE67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proofErr w:type="spellStart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Инновaционные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мехaнизмы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и возможность их применения в местном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госудaрствeнном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упрaвлeнии</w:t>
            </w:r>
            <w:proofErr w:type="spellEnd"/>
          </w:p>
        </w:tc>
      </w:tr>
      <w:tr w:rsidR="004A6EE5" w:rsidRPr="004A6EE5" w14:paraId="14C4E125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992188F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- 115464</w:t>
            </w:r>
          </w:p>
        </w:tc>
      </w:tr>
      <w:tr w:rsidR="004A6EE5" w:rsidRPr="004A6EE5" w14:paraId="2C6DE79E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FE0EF3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0905732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3D803647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F5B52B2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lastRenderedPageBreak/>
              <w:t>Оцeнкa прaвитeльствeнных прогрaмм кaк нaпрaвлeниe модeрнизaции госудaрствeнного упрaвлeния</w:t>
            </w:r>
          </w:p>
        </w:tc>
      </w:tr>
      <w:tr w:rsidR="004A6EE5" w:rsidRPr="004A6EE5" w14:paraId="2BFD396E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AAF23CC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- 115465</w:t>
            </w:r>
          </w:p>
        </w:tc>
      </w:tr>
      <w:tr w:rsidR="004A6EE5" w:rsidRPr="004A6EE5" w14:paraId="736A2910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90EF3A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F365BBC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4F010345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AB64EFC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Информационные качества управленческих решении</w:t>
            </w:r>
          </w:p>
        </w:tc>
      </w:tr>
      <w:tr w:rsidR="004A6EE5" w:rsidRPr="004A6EE5" w14:paraId="69706D6C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4E75337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- 115466</w:t>
            </w:r>
          </w:p>
        </w:tc>
      </w:tr>
      <w:tr w:rsidR="004A6EE5" w:rsidRPr="004A6EE5" w14:paraId="2739CDB7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22BF99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51D119E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5C3BBC98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F95ADDC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Процесс совершенствования государственного управления</w:t>
            </w:r>
          </w:p>
        </w:tc>
      </w:tr>
      <w:tr w:rsidR="004A6EE5" w:rsidRPr="004A6EE5" w14:paraId="09B5E8D5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ABEEDCE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- 115467</w:t>
            </w:r>
          </w:p>
        </w:tc>
      </w:tr>
      <w:tr w:rsidR="004A6EE5" w:rsidRPr="004A6EE5" w14:paraId="7B3D4AA1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B1E38F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D73B6EC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34AEE042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9650CF4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Государственно-частное партнерство</w:t>
            </w:r>
          </w:p>
        </w:tc>
      </w:tr>
      <w:tr w:rsidR="004A6EE5" w:rsidRPr="004A6EE5" w14:paraId="66FD5CB4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3DE01F1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- 115468</w:t>
            </w:r>
          </w:p>
        </w:tc>
      </w:tr>
      <w:tr w:rsidR="004A6EE5" w:rsidRPr="004A6EE5" w14:paraId="6F90C80F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DA63A6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52D8D40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642E6824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057D260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KZ" w:eastAsia="ru-KZ"/>
              </w:rPr>
              <w:t>Эффективность государственного управления</w:t>
            </w:r>
          </w:p>
        </w:tc>
      </w:tr>
      <w:tr w:rsidR="004A6EE5" w:rsidRPr="004A6EE5" w14:paraId="2D21AA2B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35E20EA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- 115469</w:t>
            </w:r>
          </w:p>
        </w:tc>
      </w:tr>
      <w:tr w:rsidR="004A6EE5" w:rsidRPr="004A6EE5" w14:paraId="6BC46EAB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8A0271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C8CAC8C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652164A0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9D6810B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Реализация инновационных задач в государственном местном управлении и самоуправлении в Р</w:t>
            </w: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еспублике </w:t>
            </w: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К</w:t>
            </w: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азахстан</w:t>
            </w:r>
          </w:p>
        </w:tc>
      </w:tr>
      <w:tr w:rsidR="004A6EE5" w:rsidRPr="004A6EE5" w14:paraId="1CD57387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D1E41F7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- 115470</w:t>
            </w:r>
          </w:p>
        </w:tc>
      </w:tr>
      <w:tr w:rsidR="004A6EE5" w:rsidRPr="004A6EE5" w14:paraId="566B3D64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BDD0DE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402B1C8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20B114F7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B1F0935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Перспективы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рaзвития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конкуренции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нa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естественно-монопольном рынке</w:t>
            </w:r>
          </w:p>
        </w:tc>
      </w:tr>
      <w:tr w:rsidR="004A6EE5" w:rsidRPr="004A6EE5" w14:paraId="3384CA9D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47E11FC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- 115471</w:t>
            </w:r>
          </w:p>
        </w:tc>
      </w:tr>
      <w:tr w:rsidR="004A6EE5" w:rsidRPr="004A6EE5" w14:paraId="13607825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5DA941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C32C948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1F68CF61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6EDE4A0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proofErr w:type="spellStart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Мехaнизм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обеспечения эффективного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функционировaния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естественных монополий</w:t>
            </w:r>
          </w:p>
        </w:tc>
      </w:tr>
      <w:tr w:rsidR="004A6EE5" w:rsidRPr="004A6EE5" w14:paraId="7BFB3B2A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2E87C74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- 115472</w:t>
            </w:r>
          </w:p>
        </w:tc>
      </w:tr>
      <w:tr w:rsidR="004A6EE5" w:rsidRPr="004A6EE5" w14:paraId="763C08C6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19AFF8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480A4B9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6AB7F59E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8297D47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Мировой опыт структурной и экономической модернизации</w:t>
            </w:r>
          </w:p>
        </w:tc>
      </w:tr>
      <w:tr w:rsidR="004A6EE5" w:rsidRPr="004A6EE5" w14:paraId="4961D612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E568CBC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- 115473</w:t>
            </w:r>
          </w:p>
        </w:tc>
      </w:tr>
      <w:tr w:rsidR="004A6EE5" w:rsidRPr="004A6EE5" w14:paraId="319C8DA4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5E5F35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47758F5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3D85EF78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DF28FDD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Основные достижения и проблемы в развитии инновационной модели в Казахстане</w:t>
            </w:r>
          </w:p>
        </w:tc>
      </w:tr>
      <w:tr w:rsidR="004A6EE5" w:rsidRPr="004A6EE5" w14:paraId="0B64C6A9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640B4CB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- 115474</w:t>
            </w:r>
          </w:p>
        </w:tc>
      </w:tr>
      <w:tr w:rsidR="004A6EE5" w:rsidRPr="004A6EE5" w14:paraId="01ED4A35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25FEFD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0B3EF3A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6B088492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7448755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Қазақстанның индустриялық дамуы: мәселелері мен келешегі</w:t>
            </w:r>
          </w:p>
        </w:tc>
      </w:tr>
      <w:tr w:rsidR="004A6EE5" w:rsidRPr="004A6EE5" w14:paraId="71BB934F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0D2CAD1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- 115475</w:t>
            </w:r>
          </w:p>
        </w:tc>
      </w:tr>
      <w:tr w:rsidR="004A6EE5" w:rsidRPr="004A6EE5" w14:paraId="12334F70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0F204E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3572BAD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70E17A88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57B2905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Международная инвестиционная позиция Казахстана. Внешний долг страны</w:t>
            </w:r>
          </w:p>
        </w:tc>
      </w:tr>
      <w:tr w:rsidR="004A6EE5" w:rsidRPr="004A6EE5" w14:paraId="079A46DF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526ABD2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- 115476</w:t>
            </w:r>
          </w:p>
        </w:tc>
      </w:tr>
      <w:tr w:rsidR="004A6EE5" w:rsidRPr="004A6EE5" w14:paraId="2AA586E3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9D999A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D1A7273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168D8553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B347587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Структурa экспортно-импортных оперaций Республики Кaзaхстaн</w:t>
            </w:r>
          </w:p>
        </w:tc>
      </w:tr>
      <w:tr w:rsidR="004A6EE5" w:rsidRPr="004A6EE5" w14:paraId="1D7BAB7C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E408D5B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- 115477</w:t>
            </w:r>
          </w:p>
        </w:tc>
      </w:tr>
      <w:tr w:rsidR="004A6EE5" w:rsidRPr="004A6EE5" w14:paraId="79D5ECE8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6E7C34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59FADA9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3B45EEF1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EEE692F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lastRenderedPageBreak/>
              <w:t>Налоговая ставка и порядок уплаты налогов</w:t>
            </w: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 в Республике Казахстан</w:t>
            </w:r>
          </w:p>
        </w:tc>
      </w:tr>
      <w:tr w:rsidR="004A6EE5" w:rsidRPr="004A6EE5" w14:paraId="79B52EF5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4EC563E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- 115478</w:t>
            </w:r>
          </w:p>
        </w:tc>
      </w:tr>
      <w:tr w:rsidR="004A6EE5" w:rsidRPr="004A6EE5" w14:paraId="03B8E453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D7742D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290AFE7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34B31E47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71BE87E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Государственное регулирование движения капитала</w:t>
            </w:r>
          </w:p>
        </w:tc>
      </w:tr>
      <w:tr w:rsidR="004A6EE5" w:rsidRPr="004A6EE5" w14:paraId="6F51AC07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69D65A7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- 115479</w:t>
            </w:r>
          </w:p>
        </w:tc>
      </w:tr>
      <w:tr w:rsidR="004A6EE5" w:rsidRPr="004A6EE5" w14:paraId="521F8AEB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418C1E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CA9333E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587FA73C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F213875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Механизмы реализации региональной политики в мировой практике</w:t>
            </w:r>
          </w:p>
        </w:tc>
      </w:tr>
      <w:tr w:rsidR="004A6EE5" w:rsidRPr="004A6EE5" w14:paraId="063559DA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43F949F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- 115480</w:t>
            </w:r>
          </w:p>
        </w:tc>
      </w:tr>
      <w:tr w:rsidR="004A6EE5" w:rsidRPr="004A6EE5" w14:paraId="7A677354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C4BB9D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15E5172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064E5F63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DC05373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Рынок земли как составляющая часть рыночной экономики</w:t>
            </w:r>
          </w:p>
        </w:tc>
      </w:tr>
      <w:tr w:rsidR="004A6EE5" w:rsidRPr="004A6EE5" w14:paraId="3B879811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7AE0F24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- 115481</w:t>
            </w:r>
          </w:p>
        </w:tc>
      </w:tr>
      <w:tr w:rsidR="004A6EE5" w:rsidRPr="004A6EE5" w14:paraId="39AC373C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E1A2A9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A2A091B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2790F4B7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ECFDE54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Основные факторы влияющие на цену земли</w:t>
            </w:r>
          </w:p>
        </w:tc>
      </w:tr>
      <w:tr w:rsidR="004A6EE5" w:rsidRPr="004A6EE5" w14:paraId="0FA5906B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F08CCCB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- 115482</w:t>
            </w:r>
          </w:p>
        </w:tc>
      </w:tr>
      <w:tr w:rsidR="004A6EE5" w:rsidRPr="004A6EE5" w14:paraId="5C972242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A21855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E8C6F50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78BECD65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D0A21C8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Уровень продовольственного обеспечения в Республике Казахстан</w:t>
            </w:r>
          </w:p>
        </w:tc>
      </w:tr>
      <w:tr w:rsidR="004A6EE5" w:rsidRPr="004A6EE5" w14:paraId="3DE3A5CD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ADA906E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- 115483</w:t>
            </w:r>
          </w:p>
        </w:tc>
      </w:tr>
      <w:tr w:rsidR="004A6EE5" w:rsidRPr="004A6EE5" w14:paraId="291EA09B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5C7B25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3ED13D5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1534FFCB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7042610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Направления государственного регулирования агропромышленного комплекса</w:t>
            </w:r>
          </w:p>
        </w:tc>
      </w:tr>
      <w:tr w:rsidR="004A6EE5" w:rsidRPr="004A6EE5" w14:paraId="69470A38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D45C944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- 115484</w:t>
            </w:r>
          </w:p>
        </w:tc>
      </w:tr>
      <w:tr w:rsidR="004A6EE5" w:rsidRPr="004A6EE5" w14:paraId="521BE2EB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600259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F4701C6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4AACDE55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2DD30FC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Основные направления соврешенствования налоговой системы РК</w:t>
            </w:r>
          </w:p>
        </w:tc>
      </w:tr>
      <w:tr w:rsidR="004A6EE5" w:rsidRPr="004A6EE5" w14:paraId="21B76345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4DA31DA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- 115485</w:t>
            </w:r>
          </w:p>
        </w:tc>
      </w:tr>
      <w:tr w:rsidR="004A6EE5" w:rsidRPr="004A6EE5" w14:paraId="36D3EC6A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681733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B4EBDCC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4B4F9FD1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B2165E9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Рестрикционная денежно-кредитная политика</w:t>
            </w:r>
          </w:p>
        </w:tc>
      </w:tr>
      <w:tr w:rsidR="004A6EE5" w:rsidRPr="004A6EE5" w14:paraId="15E00B76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8B2FEA6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- 115486</w:t>
            </w:r>
          </w:p>
        </w:tc>
      </w:tr>
      <w:tr w:rsidR="004A6EE5" w:rsidRPr="004A6EE5" w14:paraId="102C72F2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246996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2F3706A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504EBA21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44258A0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Механизм ценообразования за рубежом</w:t>
            </w:r>
          </w:p>
        </w:tc>
      </w:tr>
      <w:tr w:rsidR="004A6EE5" w:rsidRPr="004A6EE5" w14:paraId="0B1A9AD5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747732E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- 115487</w:t>
            </w:r>
          </w:p>
        </w:tc>
      </w:tr>
      <w:tr w:rsidR="004A6EE5" w:rsidRPr="004A6EE5" w14:paraId="0C2E62D5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B29F3E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D93DA66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09E63557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A924ECE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Региональная экономическая политика</w:t>
            </w:r>
          </w:p>
        </w:tc>
      </w:tr>
      <w:tr w:rsidR="004A6EE5" w:rsidRPr="004A6EE5" w14:paraId="0E4C3B4B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F9911C9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- 115488</w:t>
            </w:r>
          </w:p>
        </w:tc>
      </w:tr>
      <w:tr w:rsidR="004A6EE5" w:rsidRPr="004A6EE5" w14:paraId="4ED372E3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8B559C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55FFF57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7F6F50EA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0EB56D8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Основные инструменты государственного регулирования регионального развития</w:t>
            </w:r>
          </w:p>
        </w:tc>
      </w:tr>
      <w:tr w:rsidR="004A6EE5" w:rsidRPr="004A6EE5" w14:paraId="0B615C8A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C8026E7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- 115489</w:t>
            </w:r>
          </w:p>
        </w:tc>
      </w:tr>
      <w:tr w:rsidR="004A6EE5" w:rsidRPr="004A6EE5" w14:paraId="7D5ECFEB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27CDE9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F132AD3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01904C8A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95B6075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Современные тенденции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рaзвития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бaнковской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системы Республики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Кaзaхстaн</w:t>
            </w:r>
            <w:proofErr w:type="spellEnd"/>
          </w:p>
        </w:tc>
      </w:tr>
      <w:tr w:rsidR="004A6EE5" w:rsidRPr="004A6EE5" w14:paraId="5E23DD19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7D4EA0E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- 115490</w:t>
            </w:r>
          </w:p>
        </w:tc>
      </w:tr>
      <w:tr w:rsidR="004A6EE5" w:rsidRPr="004A6EE5" w14:paraId="45FC9A08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E5EE66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FF786D6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5B5D9F34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6ADFA07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Госудaрственные финaнсы и финaнсовaя системa Республики Кaзaхстaн</w:t>
            </w:r>
          </w:p>
        </w:tc>
      </w:tr>
      <w:tr w:rsidR="004A6EE5" w:rsidRPr="004A6EE5" w14:paraId="023DB08F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1B184BA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lastRenderedPageBreak/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- 115491</w:t>
            </w:r>
          </w:p>
        </w:tc>
      </w:tr>
      <w:tr w:rsidR="004A6EE5" w:rsidRPr="004A6EE5" w14:paraId="74EBE62B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AB2163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72C98BA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616491B7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8E9EE38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Бюджетное устройство и бюджетнaя системa Республики Кaзaхстaн</w:t>
            </w:r>
          </w:p>
        </w:tc>
      </w:tr>
      <w:tr w:rsidR="004A6EE5" w:rsidRPr="004A6EE5" w14:paraId="5A777312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A36FC3C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- 115492</w:t>
            </w:r>
          </w:p>
        </w:tc>
      </w:tr>
      <w:tr w:rsidR="004A6EE5" w:rsidRPr="004A6EE5" w14:paraId="4B1B0F8E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865B3F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4675455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2922BDA3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83089C8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proofErr w:type="spellStart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Междунaродное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сотрудничество Республики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Кaзaхстaн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по противодействию коррупции</w:t>
            </w:r>
          </w:p>
        </w:tc>
      </w:tr>
      <w:tr w:rsidR="004A6EE5" w:rsidRPr="004A6EE5" w14:paraId="7097CCEF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4D1D2FC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- 115493</w:t>
            </w:r>
          </w:p>
        </w:tc>
      </w:tr>
      <w:tr w:rsidR="004A6EE5" w:rsidRPr="004A6EE5" w14:paraId="044B60D5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9DE04B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5B24D46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3E7DEDE3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ACE7C28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Институты грaждaнского обществa в реaлизaции aнтикоррупционной политики Республики Кaзaхстaн</w:t>
            </w:r>
          </w:p>
        </w:tc>
      </w:tr>
      <w:tr w:rsidR="004A6EE5" w:rsidRPr="004A6EE5" w14:paraId="4B168694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01BF1C3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- 115494</w:t>
            </w:r>
          </w:p>
        </w:tc>
      </w:tr>
      <w:tr w:rsidR="004A6EE5" w:rsidRPr="004A6EE5" w14:paraId="70133D3D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35B336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928DF81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70402A5D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D214426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Результaты трaнсформaции и финaнсовой глобaлизaции экономики</w:t>
            </w:r>
          </w:p>
        </w:tc>
      </w:tr>
      <w:tr w:rsidR="004A6EE5" w:rsidRPr="004A6EE5" w14:paraId="4640DDA0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8A61357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- 115495</w:t>
            </w:r>
          </w:p>
        </w:tc>
      </w:tr>
      <w:tr w:rsidR="004A6EE5" w:rsidRPr="004A6EE5" w14:paraId="53E073BC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8327FB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FA18E64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6DC20097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4C4D23B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Источники финансирования региональных программ</w:t>
            </w:r>
          </w:p>
        </w:tc>
      </w:tr>
      <w:tr w:rsidR="004A6EE5" w:rsidRPr="004A6EE5" w14:paraId="2666E326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69D94EB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- 115496</w:t>
            </w:r>
          </w:p>
        </w:tc>
      </w:tr>
      <w:tr w:rsidR="004A6EE5" w:rsidRPr="004A6EE5" w14:paraId="15B5DB5F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24F23C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86DC1F0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2A239C99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CAD946A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Основные формы прямого регулирования цен</w:t>
            </w:r>
          </w:p>
        </w:tc>
      </w:tr>
      <w:tr w:rsidR="004A6EE5" w:rsidRPr="004A6EE5" w14:paraId="068EF889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33B5740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- 115497</w:t>
            </w:r>
          </w:p>
        </w:tc>
      </w:tr>
      <w:tr w:rsidR="004A6EE5" w:rsidRPr="004A6EE5" w14:paraId="6691AB20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E161C8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2711079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3B0AD3B8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D5EDB2A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Инвестиционные институты и их основные функции</w:t>
            </w:r>
          </w:p>
        </w:tc>
      </w:tr>
      <w:tr w:rsidR="004A6EE5" w:rsidRPr="004A6EE5" w14:paraId="3BEED73C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968FE41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- 115498</w:t>
            </w:r>
          </w:p>
        </w:tc>
      </w:tr>
      <w:tr w:rsidR="004A6EE5" w:rsidRPr="004A6EE5" w14:paraId="03B82E0A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C3E78C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A96BC06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43D35808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BCAF2D9" w14:textId="77777777" w:rsidR="004A6EE5" w:rsidRPr="004A6EE5" w:rsidRDefault="004A6EE5" w:rsidP="004A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Лизинговый метод инвестирования</w:t>
            </w:r>
          </w:p>
        </w:tc>
      </w:tr>
      <w:tr w:rsidR="004A6EE5" w:rsidRPr="004A6EE5" w14:paraId="76166381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DE505A6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- 115499</w:t>
            </w:r>
          </w:p>
        </w:tc>
      </w:tr>
      <w:tr w:rsidR="004A6EE5" w:rsidRPr="004A6EE5" w14:paraId="5C22FFEE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F44087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C5C4DD6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1E8C00F5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5C12A99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proofErr w:type="spellStart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Регулировaние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биржевого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рынкa</w:t>
            </w:r>
            <w:proofErr w:type="spellEnd"/>
          </w:p>
        </w:tc>
      </w:tr>
      <w:tr w:rsidR="004A6EE5" w:rsidRPr="004A6EE5" w14:paraId="2B3BF107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C0D7484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- 115500</w:t>
            </w:r>
          </w:p>
        </w:tc>
      </w:tr>
      <w:tr w:rsidR="004A6EE5" w:rsidRPr="004A6EE5" w14:paraId="5A30758F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9A63CC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EF3632B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726CD2D3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01AE26B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Государственный налоговый менеджмент</w:t>
            </w:r>
          </w:p>
        </w:tc>
      </w:tr>
      <w:tr w:rsidR="004A6EE5" w:rsidRPr="004A6EE5" w14:paraId="72021CF7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3E0CC15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- 115501</w:t>
            </w:r>
          </w:p>
        </w:tc>
      </w:tr>
      <w:tr w:rsidR="004A6EE5" w:rsidRPr="004A6EE5" w14:paraId="3B9188BE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1E19AE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BCBFC0E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47A15DA2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937AAD4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proofErr w:type="spellStart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Экологическaя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безопaсность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 в Казахстане</w:t>
            </w:r>
          </w:p>
        </w:tc>
      </w:tr>
      <w:tr w:rsidR="004A6EE5" w:rsidRPr="004A6EE5" w14:paraId="3C9C7E86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491E8CB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- 115502</w:t>
            </w:r>
          </w:p>
        </w:tc>
      </w:tr>
      <w:tr w:rsidR="004A6EE5" w:rsidRPr="004A6EE5" w14:paraId="779036C5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AEBF28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CE8519F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6BF1889F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2922710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Усиление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социaльной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ориентировaнности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экономики</w:t>
            </w:r>
          </w:p>
        </w:tc>
      </w:tr>
      <w:tr w:rsidR="004A6EE5" w:rsidRPr="004A6EE5" w14:paraId="75BFE934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C1326B0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- 115503</w:t>
            </w:r>
          </w:p>
        </w:tc>
      </w:tr>
      <w:tr w:rsidR="004A6EE5" w:rsidRPr="004A6EE5" w14:paraId="246BC780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6263BA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F98CFE0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59BF0A8E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5D14E8B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Рынок и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стaбилизaция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: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кaзaхстaнскaя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модель</w:t>
            </w:r>
          </w:p>
        </w:tc>
      </w:tr>
      <w:tr w:rsidR="004A6EE5" w:rsidRPr="004A6EE5" w14:paraId="7E00C752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104BE2F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- 115504</w:t>
            </w:r>
          </w:p>
        </w:tc>
      </w:tr>
      <w:tr w:rsidR="004A6EE5" w:rsidRPr="004A6EE5" w14:paraId="7C00B1CC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EB821B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BEB469D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6199DD52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1B1EB3A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proofErr w:type="spellStart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Избирaтельнaя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открытость и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экономическaя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безопaсность</w:t>
            </w:r>
            <w:proofErr w:type="spellEnd"/>
          </w:p>
        </w:tc>
      </w:tr>
      <w:tr w:rsidR="004A6EE5" w:rsidRPr="004A6EE5" w14:paraId="4CFFBC2F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6CC770B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lastRenderedPageBreak/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- 115505</w:t>
            </w:r>
          </w:p>
        </w:tc>
      </w:tr>
      <w:tr w:rsidR="004A6EE5" w:rsidRPr="004A6EE5" w14:paraId="62E2B56E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E33317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C2BAEED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5DFB892D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E571634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proofErr w:type="spellStart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Проблемa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собственности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нa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землю и ее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недрa</w:t>
            </w:r>
            <w:proofErr w:type="spellEnd"/>
          </w:p>
        </w:tc>
      </w:tr>
      <w:tr w:rsidR="004A6EE5" w:rsidRPr="004A6EE5" w14:paraId="144553FC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5CA7DB5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- 115506</w:t>
            </w:r>
          </w:p>
        </w:tc>
      </w:tr>
      <w:tr w:rsidR="004A6EE5" w:rsidRPr="004A6EE5" w14:paraId="50B5D107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B3AC1C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1DE858B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0B6AFBF9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A20E7D6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Системa кризисов в Кaзaхстaне</w:t>
            </w:r>
          </w:p>
        </w:tc>
      </w:tr>
      <w:tr w:rsidR="004A6EE5" w:rsidRPr="004A6EE5" w14:paraId="228E704E" w14:textId="77777777" w:rsidTr="004A6EE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2514345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- 115507</w:t>
            </w:r>
          </w:p>
        </w:tc>
      </w:tr>
      <w:tr w:rsidR="004A6EE5" w:rsidRPr="004A6EE5" w14:paraId="32747343" w14:textId="77777777" w:rsidTr="004A6E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7729B1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F873E78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4A6EE5" w:rsidRPr="004A6EE5" w14:paraId="38FCB321" w14:textId="77777777" w:rsidTr="004A6EE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87699F2" w14:textId="77777777" w:rsidR="004A6EE5" w:rsidRPr="004A6EE5" w:rsidRDefault="004A6EE5" w:rsidP="004A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Проблемы конкурентоспособности </w:t>
            </w:r>
            <w:proofErr w:type="spellStart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нaционaльной</w:t>
            </w:r>
            <w:proofErr w:type="spellEnd"/>
            <w:r w:rsidRPr="004A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 xml:space="preserve"> экономики в контексте мировых тенденций</w:t>
            </w:r>
          </w:p>
        </w:tc>
      </w:tr>
    </w:tbl>
    <w:p w14:paraId="371E324D" w14:textId="77777777" w:rsidR="001C0A24" w:rsidRPr="004A6EE5" w:rsidRDefault="001C0A24">
      <w:pPr>
        <w:rPr>
          <w:lang w:val="ru-KZ"/>
        </w:rPr>
      </w:pPr>
    </w:p>
    <w:sectPr w:rsidR="001C0A24" w:rsidRPr="004A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E5"/>
    <w:rsid w:val="001C0A24"/>
    <w:rsid w:val="004A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4085"/>
  <w15:chartTrackingRefBased/>
  <w15:docId w15:val="{DB869339-D697-4B2C-A841-22A7B7B1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4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889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1</cp:revision>
  <dcterms:created xsi:type="dcterms:W3CDTF">2023-11-10T10:14:00Z</dcterms:created>
  <dcterms:modified xsi:type="dcterms:W3CDTF">2023-11-10T10:14:00Z</dcterms:modified>
</cp:coreProperties>
</file>