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9"/>
        <w:gridCol w:w="3756"/>
      </w:tblGrid>
      <w:tr w:rsidR="004A6EE5" w:rsidRPr="004A6EE5" w14:paraId="3EA8FA7D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52AC4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- 115438</w:t>
            </w:r>
          </w:p>
        </w:tc>
      </w:tr>
      <w:tr w:rsidR="004A6EE5" w:rsidRPr="004A6EE5" w14:paraId="4CE3A2EC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9E523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C4184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FEB5D26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EE16BE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Методы и формы государственного регулирования венчурного бизнеса</w:t>
            </w:r>
          </w:p>
        </w:tc>
      </w:tr>
      <w:tr w:rsidR="004A6EE5" w:rsidRPr="004A6EE5" w14:paraId="3B49099D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616AC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- 115439</w:t>
            </w:r>
          </w:p>
        </w:tc>
      </w:tr>
      <w:tr w:rsidR="004A6EE5" w:rsidRPr="004A6EE5" w14:paraId="44E99ABD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0298E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B10A6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0ECFB9A1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E225C4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Функции государства в стимулировании инновационной деятельности</w:t>
            </w:r>
          </w:p>
        </w:tc>
      </w:tr>
      <w:tr w:rsidR="004A6EE5" w:rsidRPr="004A6EE5" w14:paraId="75D637C4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111EC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- 115440</w:t>
            </w:r>
          </w:p>
        </w:tc>
      </w:tr>
      <w:tr w:rsidR="004A6EE5" w:rsidRPr="004A6EE5" w14:paraId="460CD1BA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264FF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D78B6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BB4C50D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D6B398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оценки эффективности инвестиционных проектов</w:t>
            </w:r>
          </w:p>
        </w:tc>
      </w:tr>
      <w:tr w:rsidR="004A6EE5" w:rsidRPr="004A6EE5" w14:paraId="29686728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F8873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- 115441</w:t>
            </w:r>
          </w:p>
        </w:tc>
      </w:tr>
      <w:tr w:rsidR="004A6EE5" w:rsidRPr="004A6EE5" w14:paraId="4B5DB2A0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A2E0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D42A0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1560C418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9A7AAA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Методика оценки инвестиционной привлекательности региона</w:t>
            </w:r>
          </w:p>
        </w:tc>
      </w:tr>
      <w:tr w:rsidR="004A6EE5" w:rsidRPr="004A6EE5" w14:paraId="5511E080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4F9B9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- 115442</w:t>
            </w:r>
          </w:p>
        </w:tc>
      </w:tr>
      <w:tr w:rsidR="004A6EE5" w:rsidRPr="004A6EE5" w14:paraId="2303FE93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DE821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3276C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1163E5AA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4A030C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Создание и функционирование свободных экономических зон как механизм привлечения иностранных инвестиции</w:t>
            </w:r>
          </w:p>
        </w:tc>
      </w:tr>
      <w:tr w:rsidR="004A6EE5" w:rsidRPr="004A6EE5" w14:paraId="6469FDBE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6E597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- 115443</w:t>
            </w:r>
          </w:p>
        </w:tc>
      </w:tr>
      <w:tr w:rsidR="004A6EE5" w:rsidRPr="004A6EE5" w14:paraId="7FA38A10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385CF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53E5C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329D22B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F4889D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Оценка инвестиционной привлекательности государства</w:t>
            </w:r>
          </w:p>
        </w:tc>
      </w:tr>
      <w:tr w:rsidR="004A6EE5" w:rsidRPr="004A6EE5" w14:paraId="742BEF30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707B0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- 115444</w:t>
            </w:r>
          </w:p>
        </w:tc>
      </w:tr>
      <w:tr w:rsidR="004A6EE5" w:rsidRPr="004A6EE5" w14:paraId="1457D4C8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84011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2BBF5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4CF28A3F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8AB94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Административны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 методы регулирование денежно-кредитной сферы</w:t>
            </w:r>
          </w:p>
        </w:tc>
      </w:tr>
      <w:tr w:rsidR="004A6EE5" w:rsidRPr="004A6EE5" w14:paraId="30E17501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AE683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- 115445</w:t>
            </w:r>
          </w:p>
        </w:tc>
      </w:tr>
      <w:tr w:rsidR="004A6EE5" w:rsidRPr="004A6EE5" w14:paraId="72076E68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526B7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F1DF1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47FA9D16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2386E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Особенности управления золотовалютными резервами в Казахстане</w:t>
            </w:r>
          </w:p>
        </w:tc>
      </w:tr>
      <w:tr w:rsidR="004A6EE5" w:rsidRPr="004A6EE5" w14:paraId="04F0F3A1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69410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- 115446</w:t>
            </w:r>
          </w:p>
        </w:tc>
      </w:tr>
      <w:tr w:rsidR="004A6EE5" w:rsidRPr="004A6EE5" w14:paraId="721E1625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BF169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D38EE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C24C7E4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448EB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Валютная политика Республики Казахстан</w:t>
            </w:r>
          </w:p>
        </w:tc>
      </w:tr>
      <w:tr w:rsidR="004A6EE5" w:rsidRPr="004A6EE5" w14:paraId="03978BA8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1570D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- 115447</w:t>
            </w:r>
          </w:p>
        </w:tc>
      </w:tr>
      <w:tr w:rsidR="004A6EE5" w:rsidRPr="004A6EE5" w14:paraId="1095772D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D5567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61FF8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40F38AD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09C09B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Ев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ра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зий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ский эко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но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ми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чес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кий союз (ЕАЭС): сущ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ность, це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ли и за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да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чи</w:t>
            </w:r>
          </w:p>
          <w:p w14:paraId="7E2ECA2E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softHyphen/>
              <w:t>теграции</w:t>
            </w:r>
          </w:p>
        </w:tc>
      </w:tr>
      <w:tr w:rsidR="004A6EE5" w:rsidRPr="004A6EE5" w14:paraId="4F84453F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FE295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- 115448</w:t>
            </w:r>
          </w:p>
        </w:tc>
      </w:tr>
      <w:tr w:rsidR="004A6EE5" w:rsidRPr="004A6EE5" w14:paraId="1F5BA2C9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61518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81D1D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A859D5D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80BAA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Спецификация проведения валютных операций в Казахстане</w:t>
            </w:r>
          </w:p>
        </w:tc>
      </w:tr>
      <w:tr w:rsidR="004A6EE5" w:rsidRPr="004A6EE5" w14:paraId="6C78088D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F2ECE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- 115449</w:t>
            </w:r>
          </w:p>
        </w:tc>
      </w:tr>
      <w:tr w:rsidR="004A6EE5" w:rsidRPr="004A6EE5" w14:paraId="5AB9D802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ECFBF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8A03A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9F8BD7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A09820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Организация 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информаци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онной деятельности 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в системе государственного управления</w:t>
            </w:r>
          </w:p>
        </w:tc>
      </w:tr>
      <w:tr w:rsidR="004A6EE5" w:rsidRPr="004A6EE5" w14:paraId="7511AB11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89872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- 115450</w:t>
            </w:r>
          </w:p>
        </w:tc>
      </w:tr>
      <w:tr w:rsidR="004A6EE5" w:rsidRPr="004A6EE5" w14:paraId="0A06D712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DCA03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FB2D5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0E0B8651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758210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Рейтинг проблем сдерживающие развитие предпринимательства</w:t>
            </w:r>
          </w:p>
        </w:tc>
      </w:tr>
      <w:tr w:rsidR="004A6EE5" w:rsidRPr="004A6EE5" w14:paraId="28BC4385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2C977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- 115451</w:t>
            </w:r>
          </w:p>
        </w:tc>
      </w:tr>
      <w:tr w:rsidR="004A6EE5" w:rsidRPr="004A6EE5" w14:paraId="09E33795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77064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38BE2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88687D9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D8140F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Специфика антимонопольного регулирования в экономике Казахстана</w:t>
            </w:r>
          </w:p>
        </w:tc>
      </w:tr>
      <w:tr w:rsidR="004A6EE5" w:rsidRPr="004A6EE5" w14:paraId="22A73FBF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16682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- 115452</w:t>
            </w:r>
          </w:p>
        </w:tc>
      </w:tr>
      <w:tr w:rsidR="004A6EE5" w:rsidRPr="004A6EE5" w14:paraId="3A13F4BE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453B1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F967E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89C16F3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A0DF1D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Формирование государственного инвестиционного климата</w:t>
            </w:r>
          </w:p>
        </w:tc>
      </w:tr>
      <w:tr w:rsidR="004A6EE5" w:rsidRPr="004A6EE5" w14:paraId="2AD665A4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296A0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- 115453</w:t>
            </w:r>
          </w:p>
        </w:tc>
      </w:tr>
      <w:tr w:rsidR="004A6EE5" w:rsidRPr="004A6EE5" w14:paraId="123DC2F1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06142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3FF24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6A35964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6C5FC8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Модели Е.Домара и Р.Харрод</w:t>
            </w:r>
          </w:p>
        </w:tc>
      </w:tr>
      <w:tr w:rsidR="004A6EE5" w:rsidRPr="004A6EE5" w14:paraId="2D3FF2E8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A9341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- 115454</w:t>
            </w:r>
          </w:p>
        </w:tc>
      </w:tr>
      <w:tr w:rsidR="004A6EE5" w:rsidRPr="004A6EE5" w14:paraId="6572F6B6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669A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31EF39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026781D4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6F99AF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Монетаристкая теория М.Фридмана экономических циклов</w:t>
            </w:r>
          </w:p>
        </w:tc>
      </w:tr>
      <w:tr w:rsidR="004A6EE5" w:rsidRPr="004A6EE5" w14:paraId="21FD046A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EC5EC8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- 115455</w:t>
            </w:r>
          </w:p>
        </w:tc>
      </w:tr>
      <w:tr w:rsidR="004A6EE5" w:rsidRPr="004A6EE5" w14:paraId="31C51AC2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9F144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D8A88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E359348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A0504D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Государственное регулирование развития сельского хозяйства в Казахстане</w:t>
            </w:r>
          </w:p>
        </w:tc>
      </w:tr>
      <w:tr w:rsidR="004A6EE5" w:rsidRPr="004A6EE5" w14:paraId="7805A522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600DF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- 115456</w:t>
            </w:r>
          </w:p>
        </w:tc>
      </w:tr>
      <w:tr w:rsidR="004A6EE5" w:rsidRPr="004A6EE5" w14:paraId="3BAE6883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9CFDB8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BE32C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F28A18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EC453B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Механизмы обеспечения расширенной модернизации аграрного сектора экономики Казахстана</w:t>
            </w:r>
          </w:p>
        </w:tc>
      </w:tr>
      <w:tr w:rsidR="004A6EE5" w:rsidRPr="004A6EE5" w14:paraId="564A01B0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C9A19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- 115457</w:t>
            </w:r>
          </w:p>
        </w:tc>
      </w:tr>
      <w:tr w:rsidR="004A6EE5" w:rsidRPr="004A6EE5" w14:paraId="431351F9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FAE3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3BD97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4A29146B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3C94E6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Компетенции местных исполнительных органов в области регулирования трудовых отношений относятся</w:t>
            </w:r>
          </w:p>
        </w:tc>
      </w:tr>
      <w:tr w:rsidR="004A6EE5" w:rsidRPr="004A6EE5" w14:paraId="3AA98999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01370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- 115458</w:t>
            </w:r>
          </w:p>
        </w:tc>
      </w:tr>
      <w:tr w:rsidR="004A6EE5" w:rsidRPr="004A6EE5" w14:paraId="338F89BA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107BF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6F795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C9D51B1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A36D1A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Современное состояние рынка труда в Казахстане</w:t>
            </w:r>
          </w:p>
        </w:tc>
      </w:tr>
      <w:tr w:rsidR="004A6EE5" w:rsidRPr="004A6EE5" w14:paraId="6ACF5CCF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53C59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- 115459</w:t>
            </w:r>
          </w:p>
        </w:tc>
      </w:tr>
      <w:tr w:rsidR="004A6EE5" w:rsidRPr="004A6EE5" w14:paraId="5F534CD1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86B2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9A4B8D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1933812A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B6E9C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Эффективность государственного управления: понятие, виды, критерии</w:t>
            </w:r>
          </w:p>
        </w:tc>
      </w:tr>
      <w:tr w:rsidR="004A6EE5" w:rsidRPr="004A6EE5" w14:paraId="52B27E7C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EEE42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- 115460</w:t>
            </w:r>
          </w:p>
        </w:tc>
      </w:tr>
      <w:tr w:rsidR="004A6EE5" w:rsidRPr="004A6EE5" w14:paraId="709C9082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AB333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D97CF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66F4F0E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60B79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Факторы повышения эффективности государственного управления</w:t>
            </w:r>
          </w:p>
        </w:tc>
      </w:tr>
      <w:tr w:rsidR="004A6EE5" w:rsidRPr="004A6EE5" w14:paraId="0236F2CD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389EF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- 115461</w:t>
            </w:r>
          </w:p>
        </w:tc>
      </w:tr>
      <w:tr w:rsidR="004A6EE5" w:rsidRPr="004A6EE5" w14:paraId="3407F9E0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0D552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877E6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81C493F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09C76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Стратегия «Казахстан – 2050» о реформировании государственного</w:t>
            </w:r>
          </w:p>
          <w:p w14:paraId="5F33FA7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управления</w:t>
            </w:r>
          </w:p>
        </w:tc>
      </w:tr>
      <w:tr w:rsidR="004A6EE5" w:rsidRPr="004A6EE5" w14:paraId="5B040576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32E19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- 115462</w:t>
            </w:r>
          </w:p>
        </w:tc>
      </w:tr>
      <w:tr w:rsidR="004A6EE5" w:rsidRPr="004A6EE5" w14:paraId="492BF55F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5269E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B52A7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A7D162C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710FE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Содержaние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и цели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модернизaции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местного 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госудaрственного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упрaвления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в Р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еспублике Казахстан</w:t>
            </w:r>
          </w:p>
        </w:tc>
      </w:tr>
      <w:tr w:rsidR="004A6EE5" w:rsidRPr="004A6EE5" w14:paraId="714BFC48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C8615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- 115463</w:t>
            </w:r>
          </w:p>
        </w:tc>
      </w:tr>
      <w:tr w:rsidR="004A6EE5" w:rsidRPr="004A6EE5" w14:paraId="209320BF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1A4BA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D4CB9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F3B860B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5BFE67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Инновaционные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мехaнизмы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и возможность их применения в местном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госудaрствeнном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упрaвлeнии</w:t>
            </w:r>
            <w:proofErr w:type="spellEnd"/>
          </w:p>
        </w:tc>
      </w:tr>
      <w:tr w:rsidR="004A6EE5" w:rsidRPr="004A6EE5" w14:paraId="14C4E125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92188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- 115464</w:t>
            </w:r>
          </w:p>
        </w:tc>
      </w:tr>
      <w:tr w:rsidR="004A6EE5" w:rsidRPr="004A6EE5" w14:paraId="2C6DE79E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FE0EF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905732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D80364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5B52B2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Оцeнкa прaвитeльствeнных прогрaмм кaк нaпрaвлeниe модeрнизaции госудaрствeнного упрaвлeния</w:t>
            </w:r>
          </w:p>
        </w:tc>
      </w:tr>
      <w:tr w:rsidR="004A6EE5" w:rsidRPr="004A6EE5" w14:paraId="2BFD396E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AF23C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- 115465</w:t>
            </w:r>
          </w:p>
        </w:tc>
      </w:tr>
      <w:tr w:rsidR="004A6EE5" w:rsidRPr="004A6EE5" w14:paraId="736A2910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90EF3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365BB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4F010345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B64EFC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Информационные качества управленческих решении</w:t>
            </w:r>
          </w:p>
        </w:tc>
      </w:tr>
      <w:tr w:rsidR="004A6EE5" w:rsidRPr="004A6EE5" w14:paraId="69706D6C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4E7533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- 115466</w:t>
            </w:r>
          </w:p>
        </w:tc>
      </w:tr>
      <w:tr w:rsidR="004A6EE5" w:rsidRPr="004A6EE5" w14:paraId="2739CDB7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22BF9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1D119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5C3BBC98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95ADDC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Процесс совершенствования государственного управления</w:t>
            </w:r>
          </w:p>
        </w:tc>
      </w:tr>
      <w:tr w:rsidR="004A6EE5" w:rsidRPr="004A6EE5" w14:paraId="09B5E8D5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BEEDC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- 115467</w:t>
            </w:r>
          </w:p>
        </w:tc>
      </w:tr>
      <w:tr w:rsidR="004A6EE5" w:rsidRPr="004A6EE5" w14:paraId="7B3D4AA1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B1E38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73B6E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4AEE042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650CF4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Государственно-частное партнерство</w:t>
            </w:r>
          </w:p>
        </w:tc>
      </w:tr>
      <w:tr w:rsidR="004A6EE5" w:rsidRPr="004A6EE5" w14:paraId="66FD5CB4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DE01F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- 115468</w:t>
            </w:r>
          </w:p>
        </w:tc>
      </w:tr>
      <w:tr w:rsidR="004A6EE5" w:rsidRPr="004A6EE5" w14:paraId="6F90C80F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DA63A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2D8D4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42E6824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57D260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KZ" w:eastAsia="ru-KZ"/>
              </w:rPr>
              <w:t>Эффективность государственного управления</w:t>
            </w:r>
          </w:p>
        </w:tc>
      </w:tr>
      <w:tr w:rsidR="004A6EE5" w:rsidRPr="004A6EE5" w14:paraId="2D21AA2B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5E20E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- 115469</w:t>
            </w:r>
          </w:p>
        </w:tc>
      </w:tr>
      <w:tr w:rsidR="004A6EE5" w:rsidRPr="004A6EE5" w14:paraId="6BC46EAB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8A027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8CAC8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52164A0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D6810B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Реализация инновационных задач в государственном местном управлении и самоуправлении в Р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еспублике 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азахстан</w:t>
            </w:r>
          </w:p>
        </w:tc>
      </w:tr>
      <w:tr w:rsidR="004A6EE5" w:rsidRPr="004A6EE5" w14:paraId="1CD57387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1E41F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- 115470</w:t>
            </w:r>
          </w:p>
        </w:tc>
      </w:tr>
      <w:tr w:rsidR="004A6EE5" w:rsidRPr="004A6EE5" w14:paraId="566B3D64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BDD0D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02B1C8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0B114F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1F0935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Перспективы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рaзвития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конкуренции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нa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естественно-монопольном рынке</w:t>
            </w:r>
          </w:p>
        </w:tc>
      </w:tr>
      <w:tr w:rsidR="004A6EE5" w:rsidRPr="004A6EE5" w14:paraId="3384CA9D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7E11F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- 115471</w:t>
            </w:r>
          </w:p>
        </w:tc>
      </w:tr>
      <w:tr w:rsidR="004A6EE5" w:rsidRPr="004A6EE5" w14:paraId="13607825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5DA94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32C948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1F68CF61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EDE4A0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Мехaнизм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обеспечения эффективного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функционировaния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естественных монополий</w:t>
            </w:r>
          </w:p>
        </w:tc>
      </w:tr>
      <w:tr w:rsidR="004A6EE5" w:rsidRPr="004A6EE5" w14:paraId="7BFB3B2A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E87C7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- 115472</w:t>
            </w:r>
          </w:p>
        </w:tc>
      </w:tr>
      <w:tr w:rsidR="004A6EE5" w:rsidRPr="004A6EE5" w14:paraId="763C08C6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9AFF8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80A4B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AB7F59E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297D47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Мировой опыт структурной и экономической модернизации</w:t>
            </w:r>
          </w:p>
        </w:tc>
      </w:tr>
      <w:tr w:rsidR="004A6EE5" w:rsidRPr="004A6EE5" w14:paraId="4961D612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568CB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- 115473</w:t>
            </w:r>
          </w:p>
        </w:tc>
      </w:tr>
      <w:tr w:rsidR="004A6EE5" w:rsidRPr="004A6EE5" w14:paraId="319C8DA4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5E5F3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7758F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D85EF78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F28FDD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Основные достижения и проблемы в развитии инновационной модели в Казахстане</w:t>
            </w:r>
          </w:p>
        </w:tc>
      </w:tr>
      <w:tr w:rsidR="004A6EE5" w:rsidRPr="004A6EE5" w14:paraId="0B64C6A9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40B4C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- 115474</w:t>
            </w:r>
          </w:p>
        </w:tc>
      </w:tr>
      <w:tr w:rsidR="004A6EE5" w:rsidRPr="004A6EE5" w14:paraId="01ED4A35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5FEF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B3EF3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B088492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448755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Қазақстанның индустриялық дамуы: мәселелері мен келешегі</w:t>
            </w:r>
          </w:p>
        </w:tc>
      </w:tr>
      <w:tr w:rsidR="004A6EE5" w:rsidRPr="004A6EE5" w14:paraId="71BB934F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D2CAD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- 115475</w:t>
            </w:r>
          </w:p>
        </w:tc>
      </w:tr>
      <w:tr w:rsidR="004A6EE5" w:rsidRPr="004A6EE5" w14:paraId="12334F70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0F204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572BA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0E17A88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7B2905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Международная инвестиционная позиция Казахстана. Внешний долг страны</w:t>
            </w:r>
          </w:p>
        </w:tc>
      </w:tr>
      <w:tr w:rsidR="004A6EE5" w:rsidRPr="004A6EE5" w14:paraId="079A46DF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26ABD2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- 115476</w:t>
            </w:r>
          </w:p>
        </w:tc>
      </w:tr>
      <w:tr w:rsidR="004A6EE5" w:rsidRPr="004A6EE5" w14:paraId="2AA586E3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9D999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1A727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168D8553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347587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Структурa экспортно-импортных оперaций Республики Кaзaхстaн</w:t>
            </w:r>
          </w:p>
        </w:tc>
      </w:tr>
      <w:tr w:rsidR="004A6EE5" w:rsidRPr="004A6EE5" w14:paraId="1D7BAB7C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408D5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- 115477</w:t>
            </w:r>
          </w:p>
        </w:tc>
      </w:tr>
      <w:tr w:rsidR="004A6EE5" w:rsidRPr="004A6EE5" w14:paraId="79D5ECE8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6E7C3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9FADA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B45EEF1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EE692F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lastRenderedPageBreak/>
              <w:t>Налоговая ставка и порядок уплаты налогов</w:t>
            </w: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 в Республике Казахстан</w:t>
            </w:r>
          </w:p>
        </w:tc>
      </w:tr>
      <w:tr w:rsidR="004A6EE5" w:rsidRPr="004A6EE5" w14:paraId="79B52EF5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EC563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- 115478</w:t>
            </w:r>
          </w:p>
        </w:tc>
      </w:tr>
      <w:tr w:rsidR="004A6EE5" w:rsidRPr="004A6EE5" w14:paraId="03B8E453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D7742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90AFE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4B31E4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1BE87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Государственное регулирование движения капитала</w:t>
            </w:r>
          </w:p>
        </w:tc>
      </w:tr>
      <w:tr w:rsidR="004A6EE5" w:rsidRPr="004A6EE5" w14:paraId="6F51AC07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9D65A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- 115479</w:t>
            </w:r>
          </w:p>
        </w:tc>
      </w:tr>
      <w:tr w:rsidR="004A6EE5" w:rsidRPr="004A6EE5" w14:paraId="521F8AEB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418C1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A9333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587FA73C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213875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Механизмы реализации региональной политики в мировой практике</w:t>
            </w:r>
          </w:p>
        </w:tc>
      </w:tr>
      <w:tr w:rsidR="004A6EE5" w:rsidRPr="004A6EE5" w14:paraId="063559DA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3F949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- 115480</w:t>
            </w:r>
          </w:p>
        </w:tc>
      </w:tr>
      <w:tr w:rsidR="004A6EE5" w:rsidRPr="004A6EE5" w14:paraId="7A677354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4BB9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5E5172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064E5F63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C05373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Рынок земли как составляющая часть рыночной экономики</w:t>
            </w:r>
          </w:p>
        </w:tc>
      </w:tr>
      <w:tr w:rsidR="004A6EE5" w:rsidRPr="004A6EE5" w14:paraId="3B879811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AE0F2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- 115481</w:t>
            </w:r>
          </w:p>
        </w:tc>
      </w:tr>
      <w:tr w:rsidR="004A6EE5" w:rsidRPr="004A6EE5" w14:paraId="39AC373C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1A2A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2A091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790F4B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CFDE54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факторы влияющие на цену земли</w:t>
            </w:r>
          </w:p>
        </w:tc>
      </w:tr>
      <w:tr w:rsidR="004A6EE5" w:rsidRPr="004A6EE5" w14:paraId="0FA5906B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08CCC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- 115482</w:t>
            </w:r>
          </w:p>
        </w:tc>
      </w:tr>
      <w:tr w:rsidR="004A6EE5" w:rsidRPr="004A6EE5" w14:paraId="5C972242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A2185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8C6F5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8BECD65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0A21C8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Уровень продовольственного обеспечения в Республике Казахстан</w:t>
            </w:r>
          </w:p>
        </w:tc>
      </w:tr>
      <w:tr w:rsidR="004A6EE5" w:rsidRPr="004A6EE5" w14:paraId="3DE3A5CD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DA906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- 115483</w:t>
            </w:r>
          </w:p>
        </w:tc>
      </w:tr>
      <w:tr w:rsidR="004A6EE5" w:rsidRPr="004A6EE5" w14:paraId="291EA09B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5C7B2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ED13D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1534FFCB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042610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Направления государственного регулирования агропромышленного комплекса</w:t>
            </w:r>
          </w:p>
        </w:tc>
      </w:tr>
      <w:tr w:rsidR="004A6EE5" w:rsidRPr="004A6EE5" w14:paraId="69470A38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45C94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- 115484</w:t>
            </w:r>
          </w:p>
        </w:tc>
      </w:tr>
      <w:tr w:rsidR="004A6EE5" w:rsidRPr="004A6EE5" w14:paraId="521BE2EB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60025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4701C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4AACDE55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DD30F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направления соврешенствования налоговой системы РК</w:t>
            </w:r>
          </w:p>
        </w:tc>
      </w:tr>
      <w:tr w:rsidR="004A6EE5" w:rsidRPr="004A6EE5" w14:paraId="21B76345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4DA31D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- 115485</w:t>
            </w:r>
          </w:p>
        </w:tc>
      </w:tr>
      <w:tr w:rsidR="004A6EE5" w:rsidRPr="004A6EE5" w14:paraId="36D3EC6A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68173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4EBDC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4B4F9FD1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2165E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Рестрикционная денежно-кредитная политика</w:t>
            </w:r>
          </w:p>
        </w:tc>
      </w:tr>
      <w:tr w:rsidR="004A6EE5" w:rsidRPr="004A6EE5" w14:paraId="15E00B76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8B2FEA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- 115486</w:t>
            </w:r>
          </w:p>
        </w:tc>
      </w:tr>
      <w:tr w:rsidR="004A6EE5" w:rsidRPr="004A6EE5" w14:paraId="102C72F2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24699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F3706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504EBA21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4258A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Механизм ценообразования за рубежом</w:t>
            </w:r>
          </w:p>
        </w:tc>
      </w:tr>
      <w:tr w:rsidR="004A6EE5" w:rsidRPr="004A6EE5" w14:paraId="0B1A9AD5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47732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- 115487</w:t>
            </w:r>
          </w:p>
        </w:tc>
      </w:tr>
      <w:tr w:rsidR="004A6EE5" w:rsidRPr="004A6EE5" w14:paraId="0C2E62D5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B29F3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93DA6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09E6355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924EC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Региональная экономическая политика</w:t>
            </w:r>
          </w:p>
        </w:tc>
      </w:tr>
      <w:tr w:rsidR="004A6EE5" w:rsidRPr="004A6EE5" w14:paraId="0E4C3B4B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9911C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- 115488</w:t>
            </w:r>
          </w:p>
        </w:tc>
      </w:tr>
      <w:tr w:rsidR="004A6EE5" w:rsidRPr="004A6EE5" w14:paraId="4ED372E3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B559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5FFF5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F6F50EA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EB56D8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инструменты государственного регулирования регионального развития</w:t>
            </w:r>
          </w:p>
        </w:tc>
      </w:tr>
      <w:tr w:rsidR="004A6EE5" w:rsidRPr="004A6EE5" w14:paraId="0B615C8A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8026E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- 115489</w:t>
            </w:r>
          </w:p>
        </w:tc>
      </w:tr>
      <w:tr w:rsidR="004A6EE5" w:rsidRPr="004A6EE5" w14:paraId="7D5ECFEB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27CDE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132AD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01904C8A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5B6075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Современные тенденции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рaзвития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бaнковской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системы Республики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Кaзaхстaн</w:t>
            </w:r>
            <w:proofErr w:type="spellEnd"/>
          </w:p>
        </w:tc>
      </w:tr>
      <w:tr w:rsidR="004A6EE5" w:rsidRPr="004A6EE5" w14:paraId="5E23DD19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D4EA0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- 115490</w:t>
            </w:r>
          </w:p>
        </w:tc>
      </w:tr>
      <w:tr w:rsidR="004A6EE5" w:rsidRPr="004A6EE5" w14:paraId="45FC9A08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E5EE6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F786D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5B5D9F34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ADFA07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Госудaрственные финaнсы и финaнсовaя системa Республики Кaзaхстaн</w:t>
            </w:r>
          </w:p>
        </w:tc>
      </w:tr>
      <w:tr w:rsidR="004A6EE5" w:rsidRPr="004A6EE5" w14:paraId="023DB08F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B184B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- 115491</w:t>
            </w:r>
          </w:p>
        </w:tc>
      </w:tr>
      <w:tr w:rsidR="004A6EE5" w:rsidRPr="004A6EE5" w14:paraId="74EBE62B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AB216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2C98B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16491B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E9EE38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Бюджетное устройство и бюджетнaя системa Республики Кaзaхстaн</w:t>
            </w:r>
          </w:p>
        </w:tc>
      </w:tr>
      <w:tr w:rsidR="004A6EE5" w:rsidRPr="004A6EE5" w14:paraId="5A777312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36FC3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- 115492</w:t>
            </w:r>
          </w:p>
        </w:tc>
      </w:tr>
      <w:tr w:rsidR="004A6EE5" w:rsidRPr="004A6EE5" w14:paraId="4B1B0F8E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865B3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67545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922BDA3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3089C8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Междунaродное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сотрудничество Республики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Кaзaхстaн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по противодействию коррупции</w:t>
            </w:r>
          </w:p>
        </w:tc>
      </w:tr>
      <w:tr w:rsidR="004A6EE5" w:rsidRPr="004A6EE5" w14:paraId="7097CCEF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D1D2F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- 115493</w:t>
            </w:r>
          </w:p>
        </w:tc>
      </w:tr>
      <w:tr w:rsidR="004A6EE5" w:rsidRPr="004A6EE5" w14:paraId="044B60D5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DE04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B24D4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E7DEDE3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CE7C28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Институты грaждaнского обществa в реaлизaции aнтикоррупционной политики Республики Кaзaхстaн</w:t>
            </w:r>
          </w:p>
        </w:tc>
      </w:tr>
      <w:tr w:rsidR="004A6EE5" w:rsidRPr="004A6EE5" w14:paraId="4B168694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1BF1C3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- 115494</w:t>
            </w:r>
          </w:p>
        </w:tc>
      </w:tr>
      <w:tr w:rsidR="004A6EE5" w:rsidRPr="004A6EE5" w14:paraId="70133D3D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35B33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928DF8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0402A5D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214426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Результaты трaнсформaции и финaнсовой глобaлизaции экономики</w:t>
            </w:r>
          </w:p>
        </w:tc>
      </w:tr>
      <w:tr w:rsidR="004A6EE5" w:rsidRPr="004A6EE5" w14:paraId="4640DDA0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A6135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- 115495</w:t>
            </w:r>
          </w:p>
        </w:tc>
      </w:tr>
      <w:tr w:rsidR="004A6EE5" w:rsidRPr="004A6EE5" w14:paraId="53E073BC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8327F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A18E6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DC20097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C4D23B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Источники финансирования региональных программ</w:t>
            </w:r>
          </w:p>
        </w:tc>
      </w:tr>
      <w:tr w:rsidR="004A6EE5" w:rsidRPr="004A6EE5" w14:paraId="2666E326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9D94E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- 115496</w:t>
            </w:r>
          </w:p>
        </w:tc>
      </w:tr>
      <w:tr w:rsidR="004A6EE5" w:rsidRPr="004A6EE5" w14:paraId="15B5DB5F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4F23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6DC1F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2A239C99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AD946A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Основные формы прямого регулирования цен</w:t>
            </w:r>
          </w:p>
        </w:tc>
      </w:tr>
      <w:tr w:rsidR="004A6EE5" w:rsidRPr="004A6EE5" w14:paraId="068EF889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33B574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- 115497</w:t>
            </w:r>
          </w:p>
        </w:tc>
      </w:tr>
      <w:tr w:rsidR="004A6EE5" w:rsidRPr="004A6EE5" w14:paraId="6691AB20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E161C8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71107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B0AD3B8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5EDB2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Инвестиционные институты и их основные функции</w:t>
            </w:r>
          </w:p>
        </w:tc>
      </w:tr>
      <w:tr w:rsidR="004A6EE5" w:rsidRPr="004A6EE5" w14:paraId="3BEED73C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968FE4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- 115498</w:t>
            </w:r>
          </w:p>
        </w:tc>
      </w:tr>
      <w:tr w:rsidR="004A6EE5" w:rsidRPr="004A6EE5" w14:paraId="03B82E0A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C3E78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A96BC0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43D35808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CAF2D9" w14:textId="77777777" w:rsidR="004A6EE5" w:rsidRPr="004A6EE5" w:rsidRDefault="004A6EE5" w:rsidP="004A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Лизинговый метод инвестирования</w:t>
            </w:r>
          </w:p>
        </w:tc>
      </w:tr>
      <w:tr w:rsidR="004A6EE5" w:rsidRPr="004A6EE5" w14:paraId="76166381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E505A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- 115499</w:t>
            </w:r>
          </w:p>
        </w:tc>
      </w:tr>
      <w:tr w:rsidR="004A6EE5" w:rsidRPr="004A6EE5" w14:paraId="5C22FFEE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F4408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5C4DD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1E8C00F5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C12A99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Регулировaние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биржевого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рынкa</w:t>
            </w:r>
            <w:proofErr w:type="spellEnd"/>
          </w:p>
        </w:tc>
      </w:tr>
      <w:tr w:rsidR="004A6EE5" w:rsidRPr="004A6EE5" w14:paraId="2B3BF107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0D748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- 115500</w:t>
            </w:r>
          </w:p>
        </w:tc>
      </w:tr>
      <w:tr w:rsidR="004A6EE5" w:rsidRPr="004A6EE5" w14:paraId="5A30758F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9A63C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F3632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726CD2D3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1AE26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Государственный налоговый менеджмент</w:t>
            </w:r>
          </w:p>
        </w:tc>
      </w:tr>
      <w:tr w:rsidR="004A6EE5" w:rsidRPr="004A6EE5" w14:paraId="72021CF7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3E0CC1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- 115501</w:t>
            </w:r>
          </w:p>
        </w:tc>
      </w:tr>
      <w:tr w:rsidR="004A6EE5" w:rsidRPr="004A6EE5" w14:paraId="3B9188BE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E19A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CBFC0E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47A15DA2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37AAD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Экологическaя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безопaсность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 в Казахстане</w:t>
            </w:r>
          </w:p>
        </w:tc>
      </w:tr>
      <w:tr w:rsidR="004A6EE5" w:rsidRPr="004A6EE5" w14:paraId="3C9C7E86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91E8C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- 115502</w:t>
            </w:r>
          </w:p>
        </w:tc>
      </w:tr>
      <w:tr w:rsidR="004A6EE5" w:rsidRPr="004A6EE5" w14:paraId="779036C5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AEBF28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E8519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BF1889F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92271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Усиление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социaльной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ориентировaнности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экономики</w:t>
            </w:r>
          </w:p>
        </w:tc>
      </w:tr>
      <w:tr w:rsidR="004A6EE5" w:rsidRPr="004A6EE5" w14:paraId="75BFE934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C1326B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- 115503</w:t>
            </w:r>
          </w:p>
        </w:tc>
      </w:tr>
      <w:tr w:rsidR="004A6EE5" w:rsidRPr="004A6EE5" w14:paraId="246BC780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6263B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98CFE0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59BF0A8E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D14E8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Рынок 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стaбилизaция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: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кaзaхстaнскaя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модель</w:t>
            </w:r>
          </w:p>
        </w:tc>
      </w:tr>
      <w:tr w:rsidR="004A6EE5" w:rsidRPr="004A6EE5" w14:paraId="7E00C752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04BE2F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- 115504</w:t>
            </w:r>
          </w:p>
        </w:tc>
      </w:tr>
      <w:tr w:rsidR="004A6EE5" w:rsidRPr="004A6EE5" w14:paraId="7C00B1CC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EB821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EB469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6199DD52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B1EB3A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Избирaтельнaя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открытость 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экономическaя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безопaсность</w:t>
            </w:r>
            <w:proofErr w:type="spellEnd"/>
          </w:p>
        </w:tc>
      </w:tr>
      <w:tr w:rsidR="004A6EE5" w:rsidRPr="004A6EE5" w14:paraId="4CFFBC2F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CC770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- 115505</w:t>
            </w:r>
          </w:p>
        </w:tc>
      </w:tr>
      <w:tr w:rsidR="004A6EE5" w:rsidRPr="004A6EE5" w14:paraId="62E2B56E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E33317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2BAEED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5DFB892D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571634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Проблемa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собственности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нa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землю и ее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недрa</w:t>
            </w:r>
            <w:proofErr w:type="spellEnd"/>
          </w:p>
        </w:tc>
      </w:tr>
      <w:tr w:rsidR="004A6EE5" w:rsidRPr="004A6EE5" w14:paraId="144553FC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CA7DB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- 115506</w:t>
            </w:r>
          </w:p>
        </w:tc>
      </w:tr>
      <w:tr w:rsidR="004A6EE5" w:rsidRPr="004A6EE5" w14:paraId="50B5D107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B3AC1C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DE858B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0B6AFBF9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20E7D6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Системa кризисов в Кaзaхстaне</w:t>
            </w:r>
          </w:p>
        </w:tc>
      </w:tr>
      <w:tr w:rsidR="004A6EE5" w:rsidRPr="004A6EE5" w14:paraId="228E704E" w14:textId="77777777" w:rsidTr="004A6EE5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2514345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- 115507</w:t>
            </w:r>
          </w:p>
        </w:tc>
      </w:tr>
      <w:tr w:rsidR="004A6EE5" w:rsidRPr="004A6EE5" w14:paraId="32747343" w14:textId="77777777" w:rsidTr="004A6E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729B1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873E78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4A6EE5" w:rsidRPr="004A6EE5" w14:paraId="38FCB321" w14:textId="77777777" w:rsidTr="004A6E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7699F2" w14:textId="77777777" w:rsidR="004A6EE5" w:rsidRPr="004A6EE5" w:rsidRDefault="004A6EE5" w:rsidP="004A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Проблемы конкурентоспособности </w:t>
            </w:r>
            <w:proofErr w:type="spellStart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нaционaльной</w:t>
            </w:r>
            <w:proofErr w:type="spellEnd"/>
            <w:r w:rsidRPr="004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экономики в контексте мировых тенденций</w:t>
            </w:r>
          </w:p>
        </w:tc>
      </w:tr>
    </w:tbl>
    <w:p w14:paraId="371E324D" w14:textId="77777777" w:rsidR="001C0A24" w:rsidRPr="004A6EE5" w:rsidRDefault="001C0A24">
      <w:pPr>
        <w:rPr>
          <w:lang w:val="ru-KZ"/>
        </w:rPr>
      </w:pPr>
    </w:p>
    <w:sectPr w:rsidR="001C0A24" w:rsidRPr="004A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E5"/>
    <w:rsid w:val="001C0A24"/>
    <w:rsid w:val="004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4085"/>
  <w15:chartTrackingRefBased/>
  <w15:docId w15:val="{DB869339-D697-4B2C-A841-22A7B7B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2023-11-10T10:14:00Z</dcterms:created>
  <dcterms:modified xsi:type="dcterms:W3CDTF">2023-11-10T10:14:00Z</dcterms:modified>
</cp:coreProperties>
</file>