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FD2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- 360483</w:t>
      </w:r>
    </w:p>
    <w:p w14:paraId="24606DB5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/Суармалы жерлердің сортаңдалуы мен батпақтануын болдырмауға арналған күрес шаралары.</w:t>
      </w:r>
    </w:p>
    <w:p w14:paraId="225D7A3E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- 360484</w:t>
      </w:r>
    </w:p>
    <w:p w14:paraId="77276CEB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/Ішкі шаруашылық су пайдалану жоспары.</w:t>
      </w:r>
    </w:p>
    <w:p w14:paraId="3E8A6FC1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- 360485</w:t>
      </w:r>
    </w:p>
    <w:p w14:paraId="5FEE06AB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шаруашылығы және оның салалары.</w:t>
      </w:r>
    </w:p>
    <w:p w14:paraId="4982B9DE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- 360486</w:t>
      </w:r>
    </w:p>
    <w:p w14:paraId="37215B22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/Сумен жабдықтау тәжірибесінде суды залалсыздандырудың ең кеңінен тараған әдісі.</w:t>
      </w:r>
    </w:p>
    <w:p w14:paraId="15B1E6E5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- 360487</w:t>
      </w:r>
    </w:p>
    <w:p w14:paraId="64F393DD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/Жаңбырлатып суаруды ұйымдастыру.</w:t>
      </w:r>
    </w:p>
    <w:p w14:paraId="6F7C79B9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- 360488</w:t>
      </w:r>
    </w:p>
    <w:p w14:paraId="15569264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pacing w:val="4"/>
          <w:sz w:val="24"/>
          <w:szCs w:val="24"/>
          <w:lang w:val="kk-KZ" w:eastAsia="ru-KZ"/>
        </w:rPr>
        <w:t>/Ақаба сулармен суару. Ақаба сулардың түрлері және сапасы.</w:t>
      </w:r>
    </w:p>
    <w:p w14:paraId="353AB443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- 360489</w:t>
      </w:r>
    </w:p>
    <w:p w14:paraId="28222F14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pacing w:val="4"/>
          <w:sz w:val="24"/>
          <w:szCs w:val="24"/>
          <w:lang w:val="kk-KZ" w:eastAsia="ru-KZ"/>
        </w:rPr>
        <w:t>/Тұзданған және батпақтанған жерлерді қалпына келтіру.</w:t>
      </w:r>
    </w:p>
    <w:p w14:paraId="4274E9B5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- 360490</w:t>
      </w:r>
    </w:p>
    <w:p w14:paraId="1A369D9F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/Суару үшін төгінді суларды пайдаланылатын жүйелерді пайдаланудың ерекшеліктері.</w:t>
      </w:r>
    </w:p>
    <w:p w14:paraId="3C49A093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- 360491</w:t>
      </w:r>
    </w:p>
    <w:p w14:paraId="6FA1E9A3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/Қызылорда облысында дақылдарды әртараптандыру өзектілігі.</w:t>
      </w:r>
    </w:p>
    <w:p w14:paraId="318D01EF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- 360492</w:t>
      </w:r>
    </w:p>
    <w:p w14:paraId="09900113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/Өзендерден тасындылардың пайда болу себептері. Тасындылардың шоғырлануы.</w:t>
      </w:r>
    </w:p>
    <w:p w14:paraId="7485E1CF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- 360493</w:t>
      </w:r>
    </w:p>
    <w:p w14:paraId="4F34ACF9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/Арна мен ағынның  морфологиялық элементтерін анықтау.</w:t>
      </w:r>
    </w:p>
    <w:p w14:paraId="32DCA027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- 360494</w:t>
      </w:r>
    </w:p>
    <w:p w14:paraId="54F8CDE3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/Қоршаған ортаның мониторингінің мақсаты, міндеті.</w:t>
      </w:r>
    </w:p>
    <w:p w14:paraId="67FF4F82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- 360495</w:t>
      </w:r>
    </w:p>
    <w:p w14:paraId="489A2A75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/Гидротехникалық құрылымдарды, торабтарын және су жүйелерін топтастыру.</w:t>
      </w:r>
    </w:p>
    <w:p w14:paraId="5D5BAA7C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- 360496</w:t>
      </w:r>
    </w:p>
    <w:p w14:paraId="20A84B0A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/Сорланған жерлердің мелиорациясы.</w:t>
      </w:r>
    </w:p>
    <w:p w14:paraId="73537900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- 360497</w:t>
      </w:r>
    </w:p>
    <w:p w14:paraId="6455E1F2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шаруашылық  кешендері</w:t>
      </w:r>
    </w:p>
    <w:p w14:paraId="4DC9DEF3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- 360498</w:t>
      </w:r>
    </w:p>
    <w:p w14:paraId="547AE88B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/Кәріз суларын қайта егістік суаруға пайдалану.</w:t>
      </w:r>
    </w:p>
    <w:p w14:paraId="0A37F54A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- 360499</w:t>
      </w:r>
    </w:p>
    <w:p w14:paraId="1FC9D4BA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/Қоршаған ортаның ластану мониторингі.</w:t>
      </w:r>
    </w:p>
    <w:p w14:paraId="1CF2A9EE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- 360500</w:t>
      </w:r>
    </w:p>
    <w:p w14:paraId="246DD871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/Табиғат және табиғи ресурстар.</w:t>
      </w:r>
    </w:p>
    <w:p w14:paraId="25153DBF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- 360501</w:t>
      </w:r>
    </w:p>
    <w:p w14:paraId="3AEE81EF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/Мелиорацияның табиғи су көздеріне тигізетін әсері, оны қорғау жолдары.</w:t>
      </w:r>
    </w:p>
    <w:p w14:paraId="6AFB747B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- 360502</w:t>
      </w:r>
    </w:p>
    <w:p w14:paraId="4BB07789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/Бөгеттің қауіпсіздігін негіздейтін натуралық зерттеулердің негізгі бағыттары.</w:t>
      </w:r>
    </w:p>
    <w:p w14:paraId="4BE6AF7D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5368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- 360503</w:t>
      </w:r>
    </w:p>
    <w:p w14:paraId="6BE73DC0" w14:textId="77777777" w:rsidR="00853685" w:rsidRPr="00853685" w:rsidRDefault="00853685" w:rsidP="0085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/Суармалы жерлердің мелиоративтік жағдайын бақылау.</w:t>
      </w:r>
    </w:p>
    <w:p w14:paraId="20A38DED" w14:textId="77777777" w:rsidR="00566029" w:rsidRPr="00025D24" w:rsidRDefault="00566029">
      <w:pPr>
        <w:rPr>
          <w:lang w:val="ru-KZ"/>
        </w:rPr>
      </w:pPr>
    </w:p>
    <w:sectPr w:rsidR="00566029" w:rsidRPr="0002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9"/>
    <w:rsid w:val="00025D24"/>
    <w:rsid w:val="003A3128"/>
    <w:rsid w:val="00446559"/>
    <w:rsid w:val="00566029"/>
    <w:rsid w:val="007A015A"/>
    <w:rsid w:val="00853685"/>
    <w:rsid w:val="009C6910"/>
    <w:rsid w:val="00A8015C"/>
    <w:rsid w:val="00F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80"/>
  <w15:chartTrackingRefBased/>
  <w15:docId w15:val="{BF33B6FB-075B-4A0A-811F-5169D0E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2023-11-10T12:07:00Z</dcterms:created>
  <dcterms:modified xsi:type="dcterms:W3CDTF">2023-11-10T12:07:00Z</dcterms:modified>
</cp:coreProperties>
</file>